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C2FC" w14:textId="77777777" w:rsidR="00923F76" w:rsidRDefault="00923F76">
      <w:pPr>
        <w:pStyle w:val="BodyText"/>
        <w:rPr>
          <w:rFonts w:ascii="Times New Roman"/>
          <w:sz w:val="20"/>
        </w:rPr>
      </w:pPr>
    </w:p>
    <w:p w14:paraId="6F1638BA" w14:textId="77777777" w:rsidR="00923F76" w:rsidRDefault="00923F76">
      <w:pPr>
        <w:pStyle w:val="BodyText"/>
        <w:rPr>
          <w:rFonts w:ascii="Times New Roman"/>
          <w:sz w:val="20"/>
        </w:rPr>
      </w:pPr>
    </w:p>
    <w:p w14:paraId="428B2916" w14:textId="77777777" w:rsidR="00923F76" w:rsidRDefault="00923F76">
      <w:pPr>
        <w:pStyle w:val="BodyText"/>
        <w:rPr>
          <w:rFonts w:ascii="Times New Roman"/>
          <w:sz w:val="20"/>
        </w:rPr>
      </w:pPr>
    </w:p>
    <w:p w14:paraId="6FB41206" w14:textId="77777777" w:rsidR="00923F76" w:rsidRDefault="00923F76"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</w:tblGrid>
      <w:tr w:rsidR="00923F76" w14:paraId="535AACF7" w14:textId="77777777">
        <w:trPr>
          <w:trHeight w:val="1588"/>
        </w:trPr>
        <w:tc>
          <w:tcPr>
            <w:tcW w:w="8820" w:type="dxa"/>
          </w:tcPr>
          <w:p w14:paraId="6A2452A2" w14:textId="77777777" w:rsidR="00923F76" w:rsidRDefault="00000000">
            <w:pPr>
              <w:pStyle w:val="TableParagraph"/>
              <w:ind w:left="399" w:right="57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 xml:space="preserve">PENGARUH </w:t>
            </w:r>
            <w:r>
              <w:rPr>
                <w:rFonts w:ascii="Times New Roman"/>
                <w:b/>
                <w:i/>
                <w:sz w:val="28"/>
              </w:rPr>
              <w:t>LEVERAGE</w:t>
            </w:r>
            <w:r>
              <w:rPr>
                <w:rFonts w:ascii="Times New Roman"/>
                <w:b/>
                <w:sz w:val="28"/>
              </w:rPr>
              <w:t>, PROFITABILITAS, UKURAN</w:t>
            </w:r>
            <w:r>
              <w:rPr>
                <w:rFonts w:asci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PERUSAHAAN, DAN LIKUIDITAS TERHADAP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PENGHINDARAN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PAJAK</w:t>
            </w:r>
          </w:p>
          <w:p w14:paraId="0E8304C5" w14:textId="77777777" w:rsidR="00923F76" w:rsidRDefault="00000000">
            <w:pPr>
              <w:pStyle w:val="TableParagraph"/>
              <w:ind w:left="399" w:right="57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(Studi</w:t>
            </w:r>
            <w:r>
              <w:rPr>
                <w:rFonts w:asci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Empiris</w:t>
            </w:r>
            <w:r>
              <w:rPr>
                <w:rFonts w:asci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Pada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Sektor</w:t>
            </w:r>
            <w:r>
              <w:rPr>
                <w:rFonts w:ascii="Calibri"/>
                <w:b/>
                <w:spacing w:val="11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Property</w:t>
            </w:r>
            <w:r>
              <w:rPr>
                <w:rFonts w:ascii="Cambria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and</w:t>
            </w:r>
            <w:r>
              <w:rPr>
                <w:rFonts w:ascii="Cambria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Real</w:t>
            </w:r>
            <w:r>
              <w:rPr>
                <w:rFonts w:ascii="Cambria"/>
                <w:b/>
                <w:i/>
                <w:spacing w:val="7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Estate</w:t>
            </w:r>
            <w:r>
              <w:rPr>
                <w:rFonts w:ascii="Cambria"/>
                <w:b/>
                <w:i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yang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terdaftar</w:t>
            </w:r>
            <w:r>
              <w:rPr>
                <w:rFonts w:asci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Bursa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Efek</w:t>
            </w:r>
            <w:r>
              <w:rPr>
                <w:rFonts w:asci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Indonesia</w:t>
            </w:r>
            <w:r>
              <w:rPr>
                <w:rFonts w:asci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Tahun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2016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2019)</w:t>
            </w:r>
          </w:p>
        </w:tc>
      </w:tr>
      <w:tr w:rsidR="00923F76" w14:paraId="6EE7E49C" w14:textId="77777777">
        <w:trPr>
          <w:trHeight w:val="1282"/>
        </w:trPr>
        <w:tc>
          <w:tcPr>
            <w:tcW w:w="8820" w:type="dxa"/>
          </w:tcPr>
          <w:p w14:paraId="58AA70CC" w14:textId="77777777" w:rsidR="00923F76" w:rsidRDefault="00000000">
            <w:pPr>
              <w:pStyle w:val="TableParagraph"/>
              <w:spacing w:before="118" w:line="237" w:lineRule="auto"/>
              <w:ind w:left="2219" w:right="2402"/>
              <w:jc w:val="center"/>
              <w:rPr>
                <w:sz w:val="18"/>
              </w:rPr>
            </w:pPr>
            <w:r>
              <w:rPr>
                <w:rFonts w:ascii="Calibri"/>
                <w:b/>
                <w:w w:val="105"/>
                <w:vertAlign w:val="superscript"/>
              </w:rPr>
              <w:t>1</w:t>
            </w:r>
            <w:r>
              <w:rPr>
                <w:rFonts w:ascii="Calibri"/>
                <w:b/>
                <w:w w:val="105"/>
              </w:rPr>
              <w:t>Eni Nuraeni dan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  <w:vertAlign w:val="superscript"/>
              </w:rPr>
              <w:t>2</w:t>
            </w:r>
            <w:r>
              <w:rPr>
                <w:rFonts w:ascii="Calibri"/>
                <w:b/>
                <w:w w:val="105"/>
              </w:rPr>
              <w:t>Mohamad Zulman</w:t>
            </w:r>
            <w:r>
              <w:rPr>
                <w:rFonts w:ascii="Calibri"/>
                <w:b/>
                <w:spacing w:val="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Hakim</w:t>
            </w:r>
            <w:r>
              <w:rPr>
                <w:rFonts w:ascii="Calibri"/>
                <w:b/>
                <w:spacing w:val="-50"/>
                <w:w w:val="105"/>
              </w:rPr>
              <w:t xml:space="preserve"> </w:t>
            </w:r>
            <w:r>
              <w:rPr>
                <w:w w:val="105"/>
                <w:sz w:val="18"/>
                <w:vertAlign w:val="superscript"/>
              </w:rPr>
              <w:t>12</w:t>
            </w:r>
            <w:r>
              <w:rPr>
                <w:w w:val="105"/>
                <w:sz w:val="18"/>
              </w:rPr>
              <w:t>Universitas Muhammadiyah Tangerang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7">
              <w:r>
                <w:rPr>
                  <w:w w:val="105"/>
                  <w:sz w:val="18"/>
                  <w:vertAlign w:val="superscript"/>
                </w:rPr>
                <w:t>1</w:t>
              </w:r>
              <w:r>
                <w:rPr>
                  <w:w w:val="105"/>
                  <w:sz w:val="18"/>
                </w:rPr>
                <w:t>nuraenieni839@gmail.com</w:t>
              </w:r>
            </w:hyperlink>
          </w:p>
          <w:p w14:paraId="1DB61F9F" w14:textId="77777777" w:rsidR="00923F76" w:rsidRDefault="00000000">
            <w:pPr>
              <w:pStyle w:val="TableParagraph"/>
              <w:spacing w:before="1"/>
              <w:ind w:left="399" w:right="578"/>
              <w:jc w:val="center"/>
              <w:rPr>
                <w:sz w:val="18"/>
              </w:rPr>
            </w:pPr>
            <w:hyperlink r:id="rId8">
              <w:r>
                <w:rPr>
                  <w:sz w:val="18"/>
                  <w:vertAlign w:val="superscript"/>
                </w:rPr>
                <w:t>2</w:t>
              </w:r>
              <w:r>
                <w:rPr>
                  <w:sz w:val="18"/>
                </w:rPr>
                <w:t>zulman.hakim@umt.ac.id</w:t>
              </w:r>
            </w:hyperlink>
          </w:p>
        </w:tc>
      </w:tr>
      <w:tr w:rsidR="00923F76" w14:paraId="48219AF3" w14:textId="77777777">
        <w:trPr>
          <w:trHeight w:val="3309"/>
        </w:trPr>
        <w:tc>
          <w:tcPr>
            <w:tcW w:w="8820" w:type="dxa"/>
          </w:tcPr>
          <w:p w14:paraId="513A2A4F" w14:textId="77777777" w:rsidR="00923F76" w:rsidRDefault="00923F76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1"/>
              </w:rPr>
            </w:pPr>
          </w:p>
          <w:p w14:paraId="3F75F96F" w14:textId="77777777" w:rsidR="00923F76" w:rsidRDefault="00000000">
            <w:pPr>
              <w:pStyle w:val="TableParagraph"/>
              <w:spacing w:before="1" w:line="237" w:lineRule="exact"/>
              <w:ind w:left="399" w:right="57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Abstrak</w:t>
            </w:r>
          </w:p>
          <w:p w14:paraId="2BEEDDE9" w14:textId="77777777" w:rsidR="00923F76" w:rsidRDefault="00000000">
            <w:pPr>
              <w:pStyle w:val="TableParagraph"/>
              <w:spacing w:line="244" w:lineRule="auto"/>
              <w:ind w:right="298"/>
              <w:rPr>
                <w:sz w:val="20"/>
              </w:rPr>
            </w:pPr>
            <w:r>
              <w:rPr>
                <w:w w:val="95"/>
                <w:sz w:val="20"/>
              </w:rPr>
              <w:t xml:space="preserve">Penelitian ini dilakukan untuk mengetahui pengaruh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Leverage</w:t>
            </w:r>
            <w:r>
              <w:rPr>
                <w:w w:val="95"/>
                <w:sz w:val="20"/>
              </w:rPr>
              <w:t>, Profitabilitas, Ukuran Perusahaan,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dan Likuiditas Terhadap Penghindaran Pajak pada sektor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 xml:space="preserve">property dan real estate </w:t>
            </w:r>
            <w:r>
              <w:rPr>
                <w:w w:val="95"/>
                <w:sz w:val="20"/>
              </w:rPr>
              <w:t>yang terdaftar 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Bursa Efek Indonesia (BEI). Periode waktu penelitian yang digunakan adalah 4 tahun yaitu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periode 2016 – 2019. Teknik pengambilan sampel menggunakan teknik </w:t>
            </w:r>
            <w:r>
              <w:rPr>
                <w:rFonts w:ascii="Times New Roman" w:hAnsi="Times New Roman"/>
                <w:i/>
                <w:sz w:val="20"/>
              </w:rPr>
              <w:t>Purposive Sampling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Berdasarkan kriteria yang telah ditetapkan adalah 8 perusahaan. Jenis data yang digunakan adalah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 sekunder yang diperoleh dari situs Bursa Efek Indonesia. Metode analisis yang digunakan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adalah analisis regresi data panel. Teknik analisis data menggunakan </w:t>
            </w:r>
            <w:r>
              <w:rPr>
                <w:rFonts w:ascii="Times New Roman" w:hAnsi="Times New Roman"/>
                <w:i/>
                <w:sz w:val="20"/>
              </w:rPr>
              <w:t xml:space="preserve">Eviews </w:t>
            </w:r>
            <w:r>
              <w:rPr>
                <w:sz w:val="20"/>
              </w:rPr>
              <w:t>9.0. Hasil 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penelitian ini menyatakan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 xml:space="preserve">Leverage </w:t>
            </w:r>
            <w:r>
              <w:rPr>
                <w:w w:val="95"/>
                <w:sz w:val="20"/>
              </w:rPr>
              <w:t>berpengaruh positif terhadap Penghindaran Pajak. Sedangkan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Profitabilitas,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Ukuran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Perusahaan,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Likuiditas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tidak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berpengaruh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terhadap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Penghindaran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Pajak..</w:t>
            </w:r>
          </w:p>
          <w:p w14:paraId="05C3EB2C" w14:textId="77777777" w:rsidR="00923F7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rFonts w:ascii="Calibri"/>
                <w:b/>
                <w:w w:val="95"/>
                <w:sz w:val="20"/>
              </w:rPr>
              <w:t>Kata</w:t>
            </w:r>
            <w:r>
              <w:rPr>
                <w:rFonts w:ascii="Calibri"/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Kunci:</w:t>
            </w:r>
            <w:r>
              <w:rPr>
                <w:rFonts w:ascii="Calibri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Leverage</w:t>
            </w:r>
            <w:r>
              <w:rPr>
                <w:w w:val="95"/>
                <w:sz w:val="20"/>
              </w:rPr>
              <w:t>,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Profitabilitas,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Ukuran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Perusahaan,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Likuiditas,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Penghindaran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Pajak</w:t>
            </w:r>
          </w:p>
        </w:tc>
      </w:tr>
      <w:tr w:rsidR="00923F76" w14:paraId="4D17CDA7" w14:textId="77777777">
        <w:trPr>
          <w:trHeight w:val="2972"/>
        </w:trPr>
        <w:tc>
          <w:tcPr>
            <w:tcW w:w="8820" w:type="dxa"/>
          </w:tcPr>
          <w:p w14:paraId="4C423D4F" w14:textId="77777777" w:rsidR="00923F76" w:rsidRDefault="00000000">
            <w:pPr>
              <w:pStyle w:val="TableParagraph"/>
              <w:spacing w:before="121"/>
              <w:ind w:left="398" w:right="579"/>
              <w:jc w:val="center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w w:val="95"/>
                <w:sz w:val="20"/>
              </w:rPr>
              <w:t>Abstract</w:t>
            </w:r>
          </w:p>
          <w:p w14:paraId="2436E228" w14:textId="77777777" w:rsidR="00923F76" w:rsidRDefault="00000000">
            <w:pPr>
              <w:pStyle w:val="TableParagraph"/>
              <w:spacing w:before="121"/>
              <w:ind w:right="30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w w:val="95"/>
                <w:sz w:val="20"/>
              </w:rPr>
              <w:t>This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research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was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conducted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to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determine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the</w:t>
            </w:r>
            <w:r>
              <w:rPr>
                <w:rFonts w:ascii="Times New Roman"/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effect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of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Leverage,</w:t>
            </w:r>
            <w:r>
              <w:rPr>
                <w:rFonts w:ascii="Times New Roman"/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Profitability,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Company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Size,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and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Liquidity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on</w:t>
            </w:r>
            <w:r>
              <w:rPr>
                <w:rFonts w:ascii="Times New Roman"/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Tax Avoidance in the sectors property and real estate listed </w:t>
            </w:r>
            <w:r>
              <w:rPr>
                <w:rFonts w:ascii="Times New Roman"/>
                <w:i/>
                <w:sz w:val="20"/>
              </w:rPr>
              <w:t>on the Indonesia Stock Exchange (BEI). The</w:t>
            </w:r>
            <w:r>
              <w:rPr>
                <w:rFonts w:ascii="Times New Roman"/>
                <w:i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research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time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period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used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was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4</w:t>
            </w:r>
            <w:r>
              <w:rPr>
                <w:rFonts w:ascii="Times New Roman"/>
                <w:i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years,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namely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the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period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2016</w:t>
            </w:r>
            <w:r>
              <w:rPr>
                <w:rFonts w:ascii="Times New Roman"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-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2019.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The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sampling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technique</w:t>
            </w:r>
            <w:r>
              <w:rPr>
                <w:rFonts w:ascii="Times New Roman"/>
                <w:i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used</w:t>
            </w:r>
            <w:r>
              <w:rPr>
                <w:rFonts w:ascii="Times New Roman"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technique</w:t>
            </w:r>
            <w:r>
              <w:rPr>
                <w:rFonts w:ascii="Times New Roman"/>
                <w:i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purposive sampling. Based on the predetermined criteria, there are 8 companies. The type of data used is</w:t>
            </w:r>
            <w:r>
              <w:rPr>
                <w:rFonts w:ascii="Times New Roman"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secondary data obtained from the Indonesia Stock Exchange website. The analysis method used is panel data</w:t>
            </w:r>
            <w:r>
              <w:rPr>
                <w:rFonts w:ascii="Times New Roman"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regression analysis. The data analysis technique uses Eviews 9.0. The results of this study state that Leverage</w:t>
            </w:r>
            <w:r>
              <w:rPr>
                <w:rFonts w:ascii="Times New Roman"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has a positive effect on Tax Avoidance. Meanwhile, Profitability, Company Size, and Liquidity have no effect</w:t>
            </w:r>
            <w:r>
              <w:rPr>
                <w:rFonts w:ascii="Times New Roman"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on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Tax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Avoidance..</w:t>
            </w:r>
          </w:p>
          <w:p w14:paraId="688EE5EE" w14:textId="77777777" w:rsidR="00923F76" w:rsidRDefault="00000000">
            <w:pPr>
              <w:pStyle w:val="TableParagraph"/>
              <w:spacing w:before="123"/>
              <w:rPr>
                <w:rFonts w:ascii="Times New Roman"/>
                <w:i/>
                <w:sz w:val="20"/>
              </w:rPr>
            </w:pPr>
            <w:r>
              <w:rPr>
                <w:rFonts w:ascii="Cambria"/>
                <w:b/>
                <w:i/>
                <w:w w:val="95"/>
                <w:sz w:val="20"/>
              </w:rPr>
              <w:t>Keywords</w:t>
            </w:r>
            <w:r>
              <w:rPr>
                <w:rFonts w:ascii="Times New Roman"/>
                <w:i/>
                <w:w w:val="95"/>
                <w:sz w:val="20"/>
              </w:rPr>
              <w:t>:</w:t>
            </w:r>
            <w:r>
              <w:rPr>
                <w:rFonts w:ascii="Times New Roman"/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Leverage,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Profitability,</w:t>
            </w:r>
            <w:r>
              <w:rPr>
                <w:rFonts w:ascii="Times New Roman"/>
                <w:i/>
                <w:spacing w:val="-8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Company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Size,</w:t>
            </w:r>
            <w:r>
              <w:rPr>
                <w:rFonts w:ascii="Times New Roman"/>
                <w:i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Liquidity,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Tax</w:t>
            </w:r>
            <w:r>
              <w:rPr>
                <w:rFonts w:ascii="Times New Roman"/>
                <w:i/>
                <w:spacing w:val="-7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Avoidance</w:t>
            </w:r>
          </w:p>
        </w:tc>
      </w:tr>
      <w:tr w:rsidR="00923F76" w14:paraId="44CB3EF7" w14:textId="77777777">
        <w:trPr>
          <w:trHeight w:val="3522"/>
        </w:trPr>
        <w:tc>
          <w:tcPr>
            <w:tcW w:w="8820" w:type="dxa"/>
            <w:tcBorders>
              <w:bottom w:val="single" w:sz="12" w:space="0" w:color="000000"/>
            </w:tcBorders>
          </w:tcPr>
          <w:p w14:paraId="2539529E" w14:textId="77777777" w:rsidR="00923F76" w:rsidRDefault="00923F76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1"/>
              </w:rPr>
            </w:pPr>
          </w:p>
          <w:p w14:paraId="23232DCC" w14:textId="77777777" w:rsidR="00923F76" w:rsidRDefault="00000000">
            <w:pPr>
              <w:pStyle w:val="TableParagraph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w w:val="130"/>
              </w:rPr>
              <w:t>PENDAHULUAN</w:t>
            </w:r>
          </w:p>
          <w:p w14:paraId="17A0C002" w14:textId="77777777" w:rsidR="00923F76" w:rsidRDefault="00000000">
            <w:pPr>
              <w:pStyle w:val="TableParagraph"/>
              <w:spacing w:before="27" w:line="280" w:lineRule="auto"/>
              <w:ind w:right="297" w:firstLine="566"/>
            </w:pPr>
            <w:r>
              <w:t>Menurut</w:t>
            </w:r>
            <w:r>
              <w:rPr>
                <w:spacing w:val="-2"/>
              </w:rPr>
              <w:t xml:space="preserve"> </w:t>
            </w:r>
            <w:r>
              <w:t>Undang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Undang</w:t>
            </w:r>
            <w:r>
              <w:rPr>
                <w:spacing w:val="-1"/>
              </w:rPr>
              <w:t xml:space="preserve"> </w:t>
            </w:r>
            <w:r>
              <w:t>Nomor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1983</w:t>
            </w:r>
            <w:r>
              <w:rPr>
                <w:spacing w:val="-2"/>
              </w:rPr>
              <w:t xml:space="preserve"> </w:t>
            </w:r>
            <w:r>
              <w:t>tentang</w:t>
            </w:r>
            <w:r>
              <w:rPr>
                <w:spacing w:val="-2"/>
              </w:rPr>
              <w:t xml:space="preserve"> </w:t>
            </w:r>
            <w:r>
              <w:t>Ketentuan</w:t>
            </w:r>
            <w:r>
              <w:rPr>
                <w:spacing w:val="-2"/>
              </w:rPr>
              <w:t xml:space="preserve"> </w:t>
            </w:r>
            <w:r>
              <w:t>Umum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Tata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Cara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Perpajakan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sebagaimana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telah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diubah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dengan</w:t>
            </w:r>
            <w:r>
              <w:rPr>
                <w:spacing w:val="-3"/>
              </w:rPr>
              <w:t xml:space="preserve"> </w:t>
            </w:r>
            <w:r>
              <w:t>Undang –</w:t>
            </w:r>
            <w:r>
              <w:rPr>
                <w:spacing w:val="-4"/>
              </w:rPr>
              <w:t xml:space="preserve"> </w:t>
            </w:r>
            <w:r>
              <w:t>Undang</w:t>
            </w:r>
            <w:r>
              <w:rPr>
                <w:spacing w:val="-2"/>
              </w:rPr>
              <w:t xml:space="preserve"> </w:t>
            </w:r>
            <w:r>
              <w:t>Nomor</w:t>
            </w:r>
          </w:p>
          <w:p w14:paraId="0CF2B87D" w14:textId="77777777" w:rsidR="00923F76" w:rsidRDefault="00000000">
            <w:pPr>
              <w:pStyle w:val="TableParagraph"/>
              <w:spacing w:before="1" w:line="280" w:lineRule="auto"/>
              <w:ind w:right="296"/>
            </w:pPr>
            <w:r>
              <w:t>16 Tahun 2009 Bab I Ketentuan Umum Pasal 1 mengatakan bahwa, Pajak adalah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kontribusi wajib kepada Negara yang terutang oleh orang pribadi atau badan yang bersifat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memaksa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berdasarkan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Undang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–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Undang,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mendapatkan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imbalan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secara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langsung dan digunakan untuk keperluan Negara bagi sebesar – besarnya kemakmuran</w:t>
            </w:r>
            <w:r>
              <w:rPr>
                <w:spacing w:val="1"/>
                <w:w w:val="95"/>
              </w:rPr>
              <w:t xml:space="preserve"> </w:t>
            </w:r>
            <w:r>
              <w:t>rakyat.</w:t>
            </w:r>
          </w:p>
          <w:p w14:paraId="569C49E2" w14:textId="77777777" w:rsidR="00923F76" w:rsidRDefault="00000000">
            <w:pPr>
              <w:pStyle w:val="TableParagraph"/>
              <w:spacing w:line="285" w:lineRule="auto"/>
              <w:ind w:right="295" w:firstLine="566"/>
            </w:pPr>
            <w:r>
              <w:t>Penghindaran</w:t>
            </w:r>
            <w:r>
              <w:rPr>
                <w:spacing w:val="1"/>
              </w:rPr>
              <w:t xml:space="preserve"> </w:t>
            </w:r>
            <w:r>
              <w:t>pajak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dikenal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nama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tax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avoidance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t>biasanya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diartikan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sebagai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suatu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skema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penghindaran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pajak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40"/>
                <w:w w:val="95"/>
              </w:rPr>
              <w:t xml:space="preserve"> </w:t>
            </w:r>
            <w:r>
              <w:rPr>
                <w:w w:val="95"/>
              </w:rPr>
              <w:t>tujuan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meminimalkan</w:t>
            </w:r>
            <w:r>
              <w:rPr>
                <w:spacing w:val="41"/>
                <w:w w:val="95"/>
              </w:rPr>
              <w:t xml:space="preserve"> </w:t>
            </w:r>
            <w:r>
              <w:rPr>
                <w:w w:val="95"/>
              </w:rPr>
              <w:t>beban</w:t>
            </w:r>
          </w:p>
        </w:tc>
      </w:tr>
    </w:tbl>
    <w:p w14:paraId="443B57BB" w14:textId="77777777" w:rsidR="00923F76" w:rsidRDefault="00923F76">
      <w:pPr>
        <w:spacing w:line="285" w:lineRule="auto"/>
        <w:sectPr w:rsidR="00923F76">
          <w:headerReference w:type="default" r:id="rId9"/>
          <w:footerReference w:type="default" r:id="rId10"/>
          <w:type w:val="continuous"/>
          <w:pgSz w:w="11910" w:h="16850"/>
          <w:pgMar w:top="1680" w:right="1400" w:bottom="1400" w:left="1400" w:header="570" w:footer="1219" w:gutter="0"/>
          <w:pgNumType w:start="1"/>
          <w:cols w:space="720"/>
        </w:sectPr>
      </w:pPr>
    </w:p>
    <w:p w14:paraId="33A17E25" w14:textId="77777777" w:rsidR="00923F76" w:rsidRDefault="00923F76">
      <w:pPr>
        <w:pStyle w:val="BodyText"/>
        <w:spacing w:before="4"/>
        <w:rPr>
          <w:rFonts w:ascii="Times New Roman"/>
          <w:sz w:val="29"/>
        </w:rPr>
      </w:pPr>
    </w:p>
    <w:p w14:paraId="557129C8" w14:textId="77777777" w:rsidR="00923F76" w:rsidRDefault="00000000">
      <w:pPr>
        <w:pStyle w:val="BodyText"/>
        <w:spacing w:before="99" w:line="280" w:lineRule="auto"/>
        <w:ind w:left="302" w:right="400"/>
        <w:jc w:val="both"/>
      </w:pP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cara memanfaatkan</w:t>
      </w:r>
      <w:r>
        <w:rPr>
          <w:spacing w:val="1"/>
          <w:w w:val="95"/>
        </w:rPr>
        <w:t xml:space="preserve"> </w:t>
      </w:r>
      <w:r>
        <w:rPr>
          <w:w w:val="95"/>
        </w:rPr>
        <w:t>celah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r>
        <w:rPr>
          <w:rFonts w:ascii="Times New Roman"/>
          <w:i/>
          <w:w w:val="95"/>
        </w:rPr>
        <w:t>loophole</w:t>
      </w:r>
      <w:r>
        <w:rPr>
          <w:w w:val="95"/>
        </w:rPr>
        <w:t>)</w:t>
      </w:r>
      <w:r>
        <w:rPr>
          <w:spacing w:val="1"/>
          <w:w w:val="95"/>
        </w:rPr>
        <w:t xml:space="preserve"> </w:t>
      </w:r>
      <w:r>
        <w:rPr>
          <w:w w:val="95"/>
        </w:rPr>
        <w:t>ketentuan</w:t>
      </w:r>
      <w:r>
        <w:rPr>
          <w:spacing w:val="1"/>
          <w:w w:val="95"/>
        </w:rPr>
        <w:t xml:space="preserve"> </w:t>
      </w:r>
      <w:r>
        <w:rPr>
          <w:w w:val="95"/>
        </w:rPr>
        <w:t>perpajakan suatu</w:t>
      </w:r>
      <w:r>
        <w:rPr>
          <w:spacing w:val="1"/>
          <w:w w:val="95"/>
        </w:rPr>
        <w:t xml:space="preserve"> </w:t>
      </w:r>
      <w:r>
        <w:rPr>
          <w:w w:val="95"/>
        </w:rPr>
        <w:t>negara.</w:t>
      </w:r>
      <w:r>
        <w:rPr>
          <w:spacing w:val="1"/>
          <w:w w:val="95"/>
        </w:rPr>
        <w:t xml:space="preserve"> </w:t>
      </w:r>
      <w:r>
        <w:rPr>
          <w:w w:val="95"/>
        </w:rPr>
        <w:t>Secara</w:t>
      </w:r>
      <w:r>
        <w:rPr>
          <w:spacing w:val="1"/>
          <w:w w:val="95"/>
        </w:rPr>
        <w:t xml:space="preserve"> </w:t>
      </w:r>
      <w:r>
        <w:rPr>
          <w:w w:val="95"/>
        </w:rPr>
        <w:t>konsep,</w:t>
      </w:r>
      <w:r>
        <w:rPr>
          <w:spacing w:val="1"/>
          <w:w w:val="95"/>
        </w:rPr>
        <w:t xml:space="preserve"> </w:t>
      </w:r>
      <w:r>
        <w:rPr>
          <w:w w:val="95"/>
        </w:rPr>
        <w:t>skema penghindaran</w:t>
      </w:r>
      <w:r>
        <w:rPr>
          <w:spacing w:val="1"/>
          <w:w w:val="95"/>
        </w:rPr>
        <w:t xml:space="preserve"> </w:t>
      </w: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w w:val="95"/>
        </w:rPr>
        <w:t>sebenarnya bersifat</w:t>
      </w:r>
      <w:r>
        <w:rPr>
          <w:spacing w:val="1"/>
          <w:w w:val="95"/>
        </w:rPr>
        <w:t xml:space="preserve"> </w:t>
      </w:r>
      <w:r>
        <w:rPr>
          <w:w w:val="95"/>
        </w:rPr>
        <w:t>legal</w:t>
      </w:r>
      <w:r>
        <w:rPr>
          <w:spacing w:val="1"/>
          <w:w w:val="95"/>
        </w:rPr>
        <w:t xml:space="preserve"> </w:t>
      </w:r>
      <w:r>
        <w:rPr>
          <w:w w:val="95"/>
        </w:rPr>
        <w:t>atau</w:t>
      </w:r>
      <w:r>
        <w:rPr>
          <w:spacing w:val="1"/>
          <w:w w:val="95"/>
        </w:rPr>
        <w:t xml:space="preserve"> </w:t>
      </w:r>
      <w:r>
        <w:rPr>
          <w:w w:val="95"/>
        </w:rPr>
        <w:t>sah-sah</w:t>
      </w:r>
      <w:r>
        <w:rPr>
          <w:spacing w:val="1"/>
          <w:w w:val="95"/>
        </w:rPr>
        <w:t xml:space="preserve"> </w:t>
      </w:r>
      <w:r>
        <w:rPr>
          <w:w w:val="95"/>
        </w:rPr>
        <w:t>saja</w:t>
      </w:r>
      <w:r>
        <w:rPr>
          <w:spacing w:val="1"/>
          <w:w w:val="95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melanggar ketentuan</w:t>
      </w:r>
      <w:r>
        <w:rPr>
          <w:spacing w:val="-1"/>
        </w:rPr>
        <w:t xml:space="preserve"> </w:t>
      </w:r>
      <w:r>
        <w:t>perpajakan.</w:t>
      </w:r>
    </w:p>
    <w:p w14:paraId="715CBD69" w14:textId="77777777" w:rsidR="00923F76" w:rsidRDefault="00000000">
      <w:pPr>
        <w:pStyle w:val="BodyText"/>
        <w:spacing w:before="3" w:line="280" w:lineRule="auto"/>
        <w:ind w:left="302" w:right="401" w:firstLine="566"/>
        <w:jc w:val="both"/>
      </w:pPr>
      <w:r>
        <w:rPr>
          <w:w w:val="95"/>
        </w:rPr>
        <w:t>Terdapat fenomena mengenai kasus penghindaran pajak pada sektor properti dan</w:t>
      </w:r>
      <w:r>
        <w:rPr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 xml:space="preserve">real estate </w:t>
      </w:r>
      <w:r>
        <w:rPr>
          <w:w w:val="95"/>
        </w:rPr>
        <w:t xml:space="preserve">di Indonesia. Potensi penerimaan pajak dari subsektor properti dan </w:t>
      </w:r>
      <w:r>
        <w:rPr>
          <w:rFonts w:ascii="Times New Roman"/>
          <w:i/>
          <w:w w:val="95"/>
        </w:rPr>
        <w:t>real estate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w w:val="95"/>
        </w:rPr>
        <w:t>berasal dari Pajak Penghasilan (PPh) Final Pasal 4 ayat 2 yaitu penghasilan yang diterima</w:t>
      </w:r>
      <w:r>
        <w:rPr>
          <w:spacing w:val="1"/>
          <w:w w:val="95"/>
        </w:rPr>
        <w:t xml:space="preserve"> </w:t>
      </w:r>
      <w:r>
        <w:rPr>
          <w:w w:val="95"/>
        </w:rPr>
        <w:t>penjual (developer, pengembang), karena melakukan transaksi jual beli tanah/bangunan</w:t>
      </w:r>
      <w:r>
        <w:rPr>
          <w:spacing w:val="1"/>
          <w:w w:val="95"/>
        </w:rPr>
        <w:t xml:space="preserve"> </w:t>
      </w:r>
      <w:r>
        <w:rPr>
          <w:w w:val="95"/>
        </w:rPr>
        <w:t>sebesar 5% dan Pajak Pertambahan Nilai (PPN) atas transaksi barang kena pajak berupa</w:t>
      </w:r>
      <w:r>
        <w:rPr>
          <w:spacing w:val="1"/>
          <w:w w:val="95"/>
        </w:rPr>
        <w:t xml:space="preserve"> </w:t>
      </w:r>
      <w:r>
        <w:rPr>
          <w:w w:val="95"/>
        </w:rPr>
        <w:t>tanah/bangunan yang bukan 5 kategori rumah sangat sederhana sebesar 10%. Sedangkan</w:t>
      </w:r>
      <w:r>
        <w:rPr>
          <w:spacing w:val="1"/>
          <w:w w:val="95"/>
        </w:rPr>
        <w:t xml:space="preserve"> </w:t>
      </w:r>
      <w:r>
        <w:t>pajak yang dipungut oleh pemerintah daerah dalam transaksi properti adalah Bea</w:t>
      </w:r>
      <w:r>
        <w:rPr>
          <w:spacing w:val="1"/>
        </w:rPr>
        <w:t xml:space="preserve"> </w:t>
      </w:r>
      <w:r>
        <w:t>Perolehan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(BPHTB)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5%.</w:t>
      </w:r>
      <w:r>
        <w:rPr>
          <w:spacing w:val="1"/>
        </w:rPr>
        <w:t xml:space="preserve"> </w:t>
      </w:r>
      <w:r>
        <w:t>Ditjen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rPr>
          <w:w w:val="95"/>
        </w:rPr>
        <w:t>menemukan</w:t>
      </w:r>
      <w:r>
        <w:rPr>
          <w:spacing w:val="1"/>
          <w:w w:val="95"/>
        </w:rPr>
        <w:t xml:space="preserve"> </w:t>
      </w:r>
      <w:r>
        <w:rPr>
          <w:w w:val="95"/>
        </w:rPr>
        <w:t>adanya</w:t>
      </w:r>
      <w:r>
        <w:rPr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potential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loss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w w:val="95"/>
        </w:rPr>
        <w:t>penerimaan</w:t>
      </w:r>
      <w:r>
        <w:rPr>
          <w:spacing w:val="1"/>
          <w:w w:val="95"/>
        </w:rPr>
        <w:t xml:space="preserve"> </w:t>
      </w: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w w:val="95"/>
        </w:rPr>
        <w:t>akibat</w:t>
      </w:r>
      <w:r>
        <w:rPr>
          <w:spacing w:val="1"/>
          <w:w w:val="95"/>
        </w:rPr>
        <w:t xml:space="preserve"> </w:t>
      </w:r>
      <w:r>
        <w:rPr>
          <w:w w:val="95"/>
        </w:rPr>
        <w:t>tidak</w:t>
      </w:r>
      <w:r>
        <w:rPr>
          <w:spacing w:val="1"/>
          <w:w w:val="95"/>
        </w:rPr>
        <w:t xml:space="preserve"> </w:t>
      </w:r>
      <w:r>
        <w:rPr>
          <w:w w:val="95"/>
        </w:rPr>
        <w:t>dilaporkan</w:t>
      </w:r>
      <w:r>
        <w:rPr>
          <w:spacing w:val="1"/>
          <w:w w:val="95"/>
        </w:rPr>
        <w:t xml:space="preserve"> </w:t>
      </w:r>
      <w:r>
        <w:rPr>
          <w:w w:val="95"/>
        </w:rPr>
        <w:t>transaksi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sebenarnya jual beli tanah/bangunan termasuk properti, </w:t>
      </w:r>
      <w:r>
        <w:rPr>
          <w:rFonts w:ascii="Times New Roman"/>
          <w:i/>
          <w:w w:val="95"/>
        </w:rPr>
        <w:t xml:space="preserve">real estate </w:t>
      </w:r>
      <w:r>
        <w:rPr>
          <w:w w:val="95"/>
        </w:rPr>
        <w:t>dan apartemen. Hal ini</w:t>
      </w:r>
      <w:r>
        <w:rPr>
          <w:spacing w:val="1"/>
          <w:w w:val="95"/>
        </w:rPr>
        <w:t xml:space="preserve"> </w:t>
      </w:r>
      <w:r>
        <w:rPr>
          <w:w w:val="95"/>
        </w:rPr>
        <w:t>terjadi karena pajak yang dibayarkan menggunakan transaksi berbasis Nilai Jual Objek</w:t>
      </w:r>
      <w:r>
        <w:rPr>
          <w:spacing w:val="1"/>
          <w:w w:val="95"/>
        </w:rPr>
        <w:t xml:space="preserve"> </w:t>
      </w:r>
      <w:r>
        <w:t>Pajak</w:t>
      </w:r>
      <w:r>
        <w:rPr>
          <w:spacing w:val="-4"/>
        </w:rPr>
        <w:t xml:space="preserve"> </w:t>
      </w:r>
      <w:r>
        <w:t>(NJOP)</w:t>
      </w:r>
      <w:r>
        <w:rPr>
          <w:spacing w:val="-3"/>
        </w:rPr>
        <w:t xml:space="preserve"> </w:t>
      </w:r>
      <w:r>
        <w:t>bukan</w:t>
      </w:r>
      <w:r>
        <w:rPr>
          <w:spacing w:val="-3"/>
        </w:rPr>
        <w:t xml:space="preserve"> </w:t>
      </w:r>
      <w:r>
        <w:t>berbasis</w:t>
      </w:r>
      <w:r>
        <w:rPr>
          <w:spacing w:val="-4"/>
        </w:rPr>
        <w:t xml:space="preserve"> </w:t>
      </w:r>
      <w:r>
        <w:t>transaksi</w:t>
      </w:r>
      <w:r>
        <w:rPr>
          <w:spacing w:val="-3"/>
        </w:rPr>
        <w:t xml:space="preserve"> </w:t>
      </w:r>
      <w:r>
        <w:t>sebenarnya</w:t>
      </w:r>
      <w:r>
        <w:rPr>
          <w:spacing w:val="-7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rill.</w:t>
      </w:r>
    </w:p>
    <w:p w14:paraId="0DDB6A98" w14:textId="77777777" w:rsidR="00923F76" w:rsidRDefault="00000000">
      <w:pPr>
        <w:pStyle w:val="BodyText"/>
        <w:spacing w:line="280" w:lineRule="auto"/>
        <w:ind w:left="302" w:right="401" w:firstLine="566"/>
        <w:jc w:val="both"/>
      </w:pPr>
      <w:r>
        <w:rPr>
          <w:w w:val="95"/>
        </w:rPr>
        <w:t>Berdasarkan</w:t>
      </w:r>
      <w:r>
        <w:rPr>
          <w:spacing w:val="1"/>
          <w:w w:val="95"/>
        </w:rPr>
        <w:t xml:space="preserve"> </w:t>
      </w:r>
      <w:r>
        <w:rPr>
          <w:w w:val="95"/>
        </w:rPr>
        <w:t>fenomena</w:t>
      </w:r>
      <w:r>
        <w:rPr>
          <w:spacing w:val="1"/>
          <w:w w:val="95"/>
        </w:rPr>
        <w:t xml:space="preserve"> </w:t>
      </w:r>
      <w:r>
        <w:rPr>
          <w:w w:val="95"/>
        </w:rPr>
        <w:t>diatas</w:t>
      </w:r>
      <w:r>
        <w:rPr>
          <w:spacing w:val="1"/>
          <w:w w:val="95"/>
        </w:rPr>
        <w:t xml:space="preserve"> </w:t>
      </w:r>
      <w:r>
        <w:rPr>
          <w:w w:val="95"/>
        </w:rPr>
        <w:t>tindakan</w:t>
      </w:r>
      <w:r>
        <w:rPr>
          <w:spacing w:val="1"/>
          <w:w w:val="95"/>
        </w:rPr>
        <w:t xml:space="preserve"> </w:t>
      </w:r>
      <w:r>
        <w:rPr>
          <w:w w:val="95"/>
        </w:rPr>
        <w:t>penghindaran</w:t>
      </w:r>
      <w:r>
        <w:rPr>
          <w:spacing w:val="1"/>
          <w:w w:val="95"/>
        </w:rPr>
        <w:t xml:space="preserve"> </w:t>
      </w: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w w:val="95"/>
        </w:rPr>
        <w:t>bisa</w:t>
      </w:r>
      <w:r>
        <w:rPr>
          <w:spacing w:val="1"/>
          <w:w w:val="95"/>
        </w:rPr>
        <w:t xml:space="preserve"> </w:t>
      </w:r>
      <w:r>
        <w:rPr>
          <w:w w:val="95"/>
        </w:rPr>
        <w:t>terjadi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faktor,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rFonts w:ascii="Times New Roman"/>
          <w:i/>
        </w:rPr>
        <w:t>Leverage</w:t>
      </w:r>
      <w:r>
        <w:t>,</w:t>
      </w:r>
      <w:r>
        <w:rPr>
          <w:spacing w:val="1"/>
        </w:rPr>
        <w:t xml:space="preserve"> </w:t>
      </w:r>
      <w:r>
        <w:t>Profitabilitas,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Likuiditas.</w:t>
      </w:r>
    </w:p>
    <w:p w14:paraId="35951007" w14:textId="77777777" w:rsidR="00923F76" w:rsidRDefault="00923F76">
      <w:pPr>
        <w:pStyle w:val="BodyText"/>
        <w:spacing w:before="5"/>
        <w:rPr>
          <w:sz w:val="25"/>
        </w:rPr>
      </w:pPr>
    </w:p>
    <w:p w14:paraId="3294A8F9" w14:textId="77777777" w:rsidR="00923F76" w:rsidRDefault="00000000">
      <w:pPr>
        <w:pStyle w:val="Heading1"/>
      </w:pPr>
      <w:r>
        <w:rPr>
          <w:w w:val="115"/>
        </w:rPr>
        <w:t>Kajian</w:t>
      </w:r>
      <w:r>
        <w:rPr>
          <w:spacing w:val="-11"/>
          <w:w w:val="115"/>
        </w:rPr>
        <w:t xml:space="preserve"> </w:t>
      </w:r>
      <w:r>
        <w:rPr>
          <w:w w:val="115"/>
        </w:rPr>
        <w:t>Teori</w:t>
      </w:r>
    </w:p>
    <w:p w14:paraId="0C23166D" w14:textId="77777777" w:rsidR="00923F76" w:rsidRDefault="00000000">
      <w:pPr>
        <w:pStyle w:val="BodyText"/>
        <w:spacing w:before="28" w:line="280" w:lineRule="auto"/>
        <w:ind w:left="302" w:right="401" w:firstLine="566"/>
        <w:jc w:val="both"/>
      </w:pPr>
      <w:r>
        <w:rPr>
          <w:w w:val="95"/>
        </w:rPr>
        <w:t xml:space="preserve">Teori </w:t>
      </w:r>
      <w:r>
        <w:rPr>
          <w:rFonts w:ascii="Times New Roman"/>
          <w:i/>
          <w:w w:val="95"/>
        </w:rPr>
        <w:t xml:space="preserve">trade off </w:t>
      </w:r>
      <w:r>
        <w:rPr>
          <w:w w:val="95"/>
        </w:rPr>
        <w:t>menjelaskan bahwa berapa banyak hutang perusahaan dan berapa</w:t>
      </w:r>
      <w:r>
        <w:rPr>
          <w:spacing w:val="1"/>
          <w:w w:val="95"/>
        </w:rPr>
        <w:t xml:space="preserve"> </w:t>
      </w:r>
      <w:r>
        <w:rPr>
          <w:w w:val="95"/>
        </w:rPr>
        <w:t>banyak</w:t>
      </w:r>
      <w:r>
        <w:rPr>
          <w:spacing w:val="1"/>
          <w:w w:val="95"/>
        </w:rPr>
        <w:t xml:space="preserve"> </w:t>
      </w:r>
      <w:r>
        <w:rPr>
          <w:w w:val="95"/>
        </w:rPr>
        <w:t>ekuitas</w:t>
      </w:r>
      <w:r>
        <w:rPr>
          <w:spacing w:val="1"/>
          <w:w w:val="95"/>
        </w:rPr>
        <w:t xml:space="preserve"> </w:t>
      </w:r>
      <w:r>
        <w:rPr>
          <w:w w:val="95"/>
        </w:rPr>
        <w:t>perusahaan</w:t>
      </w:r>
      <w:r>
        <w:rPr>
          <w:spacing w:val="1"/>
          <w:w w:val="95"/>
        </w:rPr>
        <w:t xml:space="preserve"> </w:t>
      </w:r>
      <w:r>
        <w:rPr>
          <w:w w:val="95"/>
        </w:rPr>
        <w:t>sehingga</w:t>
      </w:r>
      <w:r>
        <w:rPr>
          <w:spacing w:val="1"/>
          <w:w w:val="95"/>
        </w:rPr>
        <w:t xml:space="preserve"> </w:t>
      </w:r>
      <w:r>
        <w:rPr>
          <w:w w:val="95"/>
        </w:rPr>
        <w:t>terjadinya</w:t>
      </w:r>
      <w:r>
        <w:rPr>
          <w:spacing w:val="1"/>
          <w:w w:val="95"/>
        </w:rPr>
        <w:t xml:space="preserve"> </w:t>
      </w:r>
      <w:r>
        <w:rPr>
          <w:w w:val="95"/>
        </w:rPr>
        <w:t>keseimbangan</w:t>
      </w:r>
      <w:r>
        <w:rPr>
          <w:spacing w:val="1"/>
          <w:w w:val="95"/>
        </w:rPr>
        <w:t xml:space="preserve"> </w:t>
      </w:r>
      <w:r>
        <w:rPr>
          <w:w w:val="95"/>
        </w:rPr>
        <w:t>biaya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keuntungan.</w:t>
      </w:r>
      <w:r>
        <w:rPr>
          <w:spacing w:val="1"/>
          <w:w w:val="95"/>
        </w:rPr>
        <w:t xml:space="preserve"> </w:t>
      </w:r>
      <w:r>
        <w:t xml:space="preserve">Teori </w:t>
      </w:r>
      <w:r>
        <w:rPr>
          <w:rFonts w:ascii="Times New Roman"/>
          <w:i/>
        </w:rPr>
        <w:t xml:space="preserve">trade off </w:t>
      </w:r>
      <w:r>
        <w:t xml:space="preserve">pertama kali diperkenalkan oleh </w:t>
      </w:r>
      <w:r>
        <w:rPr>
          <w:rFonts w:ascii="Times New Roman"/>
          <w:i/>
        </w:rPr>
        <w:t xml:space="preserve">Modigliani </w:t>
      </w:r>
      <w:r>
        <w:t xml:space="preserve">dan </w:t>
      </w:r>
      <w:r>
        <w:rPr>
          <w:rFonts w:ascii="Times New Roman"/>
          <w:i/>
        </w:rPr>
        <w:t xml:space="preserve">Miller </w:t>
      </w:r>
      <w:r>
        <w:t>pada tahun 1963</w:t>
      </w:r>
      <w:r>
        <w:rPr>
          <w:spacing w:val="1"/>
        </w:rPr>
        <w:t xml:space="preserve"> </w:t>
      </w:r>
      <w:r>
        <w:rPr>
          <w:w w:val="95"/>
        </w:rPr>
        <w:t xml:space="preserve">dalam sebuah artikel American </w:t>
      </w:r>
      <w:r>
        <w:rPr>
          <w:rFonts w:ascii="Times New Roman"/>
          <w:i/>
          <w:w w:val="95"/>
        </w:rPr>
        <w:t xml:space="preserve">Economic Review 53 </w:t>
      </w:r>
      <w:r>
        <w:rPr>
          <w:w w:val="95"/>
        </w:rPr>
        <w:t xml:space="preserve">yang berjudul </w:t>
      </w:r>
      <w:r>
        <w:rPr>
          <w:rFonts w:ascii="Times New Roman"/>
          <w:i/>
          <w:w w:val="95"/>
        </w:rPr>
        <w:t>Corporate Income Taxes on</w:t>
      </w:r>
      <w:r>
        <w:rPr>
          <w:rFonts w:ascii="Times New Roman"/>
          <w:i/>
          <w:spacing w:val="-50"/>
          <w:w w:val="95"/>
        </w:rPr>
        <w:t xml:space="preserve"> </w:t>
      </w:r>
      <w:r>
        <w:rPr>
          <w:rFonts w:ascii="Times New Roman"/>
          <w:i/>
          <w:w w:val="95"/>
        </w:rPr>
        <w:t xml:space="preserve">the Cost of Capital: A Correction. </w:t>
      </w:r>
      <w:r>
        <w:rPr>
          <w:w w:val="95"/>
        </w:rPr>
        <w:t>Teori ini menyatakan bahwa perusahaan memiliki tingkat</w:t>
      </w:r>
      <w:r>
        <w:rPr>
          <w:spacing w:val="1"/>
          <w:w w:val="95"/>
        </w:rPr>
        <w:t xml:space="preserve"> </w:t>
      </w:r>
      <w:r>
        <w:rPr>
          <w:w w:val="95"/>
        </w:rPr>
        <w:t>hutang yang optimal dan berusaha untuk menyesuaikan tingkat hutang aktualnya ke arah</w:t>
      </w:r>
      <w:r>
        <w:rPr>
          <w:spacing w:val="1"/>
          <w:w w:val="95"/>
        </w:rPr>
        <w:t xml:space="preserve"> </w:t>
      </w:r>
      <w:r>
        <w:rPr>
          <w:w w:val="95"/>
        </w:rPr>
        <w:t>titik optimal, ketika perusahaan tersebut berada pada tingkat hutang yang terlalu tinggi</w:t>
      </w:r>
      <w:r>
        <w:rPr>
          <w:spacing w:val="1"/>
          <w:w w:val="95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terlalu</w:t>
      </w:r>
      <w:r>
        <w:rPr>
          <w:spacing w:val="2"/>
        </w:rPr>
        <w:t xml:space="preserve"> </w:t>
      </w:r>
      <w:r>
        <w:t>rendah.</w:t>
      </w:r>
    </w:p>
    <w:p w14:paraId="39200F64" w14:textId="77777777" w:rsidR="00923F76" w:rsidRDefault="00000000">
      <w:pPr>
        <w:pStyle w:val="BodyText"/>
        <w:spacing w:line="280" w:lineRule="auto"/>
        <w:ind w:left="302" w:right="402" w:firstLine="566"/>
        <w:jc w:val="both"/>
      </w:pPr>
      <w:r>
        <w:rPr>
          <w:w w:val="95"/>
        </w:rPr>
        <w:t xml:space="preserve">Hubungan teori </w:t>
      </w:r>
      <w:r>
        <w:rPr>
          <w:rFonts w:ascii="Times New Roman"/>
          <w:i/>
          <w:w w:val="95"/>
        </w:rPr>
        <w:t xml:space="preserve">trade off </w:t>
      </w:r>
      <w:r>
        <w:rPr>
          <w:w w:val="95"/>
        </w:rPr>
        <w:t>dengan penelitian ini adalah dengan adanya hutang yang</w:t>
      </w:r>
      <w:r>
        <w:rPr>
          <w:spacing w:val="1"/>
          <w:w w:val="95"/>
        </w:rPr>
        <w:t xml:space="preserve"> </w:t>
      </w:r>
      <w:r>
        <w:rPr>
          <w:w w:val="95"/>
        </w:rPr>
        <w:t>tinggi akan menimbulkan biaya-biaya dari hutang tersebut misalnya biaya bunga, biaya</w:t>
      </w:r>
      <w:r>
        <w:rPr>
          <w:spacing w:val="1"/>
          <w:w w:val="95"/>
        </w:rPr>
        <w:t xml:space="preserve"> </w:t>
      </w:r>
      <w:r>
        <w:rPr>
          <w:w w:val="95"/>
        </w:rPr>
        <w:t>monitoring,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lain-lain,</w:t>
      </w:r>
      <w:r>
        <w:rPr>
          <w:spacing w:val="1"/>
          <w:w w:val="95"/>
        </w:rPr>
        <w:t xml:space="preserve"> </w:t>
      </w:r>
      <w:r>
        <w:rPr>
          <w:w w:val="95"/>
        </w:rPr>
        <w:t>sehingga</w:t>
      </w:r>
      <w:r>
        <w:rPr>
          <w:spacing w:val="1"/>
          <w:w w:val="95"/>
        </w:rPr>
        <w:t xml:space="preserve"> </w:t>
      </w:r>
      <w:r>
        <w:rPr>
          <w:w w:val="95"/>
        </w:rPr>
        <w:t>biaya-biaya</w:t>
      </w:r>
      <w:r>
        <w:rPr>
          <w:spacing w:val="1"/>
          <w:w w:val="95"/>
        </w:rPr>
        <w:t xml:space="preserve"> </w:t>
      </w:r>
      <w:r>
        <w:rPr>
          <w:w w:val="95"/>
        </w:rPr>
        <w:t>tersebut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dikurangkan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laba</w:t>
      </w:r>
      <w:r>
        <w:rPr>
          <w:spacing w:val="-48"/>
          <w:w w:val="95"/>
        </w:rPr>
        <w:t xml:space="preserve"> </w:t>
      </w:r>
      <w:r>
        <w:rPr>
          <w:w w:val="95"/>
        </w:rPr>
        <w:t>setelah pajak. Namun, dengan hutang yang terlalu tinggi akan menyebabkan perusahaan</w:t>
      </w:r>
      <w:r>
        <w:rPr>
          <w:spacing w:val="1"/>
          <w:w w:val="95"/>
        </w:rPr>
        <w:t xml:space="preserve"> </w:t>
      </w:r>
      <w:r>
        <w:t>memiliki risiko gagal bayar yang tinggi, selain itu akan adanya konflik keagenan yang</w:t>
      </w:r>
      <w:r>
        <w:rPr>
          <w:spacing w:val="1"/>
        </w:rPr>
        <w:t xml:space="preserve"> </w:t>
      </w:r>
      <w:r>
        <w:rPr>
          <w:spacing w:val="-1"/>
        </w:rPr>
        <w:t xml:space="preserve">terjadi antara pihak </w:t>
      </w:r>
      <w:r>
        <w:t>manajer dan pemegang hutang (</w:t>
      </w:r>
      <w:r>
        <w:rPr>
          <w:rFonts w:ascii="Times New Roman"/>
          <w:i/>
        </w:rPr>
        <w:t>debtholder</w:t>
      </w:r>
      <w:r>
        <w:t>), dimana pada pihak</w:t>
      </w:r>
      <w:r>
        <w:rPr>
          <w:spacing w:val="1"/>
        </w:rPr>
        <w:t xml:space="preserve"> </w:t>
      </w:r>
      <w:r>
        <w:t>manajer mengingkan dividen yang ditahan digunakan untuk ekspansi perusahaan,</w:t>
      </w:r>
      <w:r>
        <w:rPr>
          <w:spacing w:val="1"/>
        </w:rPr>
        <w:t xml:space="preserve"> </w:t>
      </w:r>
      <w:r>
        <w:rPr>
          <w:w w:val="95"/>
        </w:rPr>
        <w:t>sedangkan debtholder lebih menyukai dividen yang ditahan digunakan untuk membayar</w:t>
      </w:r>
      <w:r>
        <w:rPr>
          <w:spacing w:val="1"/>
          <w:w w:val="95"/>
        </w:rPr>
        <w:t xml:space="preserve"> </w:t>
      </w:r>
      <w:r>
        <w:t>hutang.</w:t>
      </w:r>
    </w:p>
    <w:p w14:paraId="1DFB4739" w14:textId="77777777" w:rsidR="00923F76" w:rsidRDefault="00000000">
      <w:pPr>
        <w:pStyle w:val="BodyText"/>
        <w:spacing w:line="283" w:lineRule="auto"/>
        <w:ind w:left="302" w:right="404" w:firstLine="566"/>
        <w:jc w:val="both"/>
      </w:pPr>
      <w:r>
        <w:t>Teori Signal (</w:t>
      </w:r>
      <w:r>
        <w:rPr>
          <w:rFonts w:ascii="Times New Roman"/>
          <w:i/>
        </w:rPr>
        <w:t>Signaling Theory</w:t>
      </w:r>
      <w:r>
        <w:t>) adalah teori yang dikemukakan oleh Ross (1977).</w:t>
      </w:r>
      <w:r>
        <w:rPr>
          <w:spacing w:val="1"/>
        </w:rPr>
        <w:t xml:space="preserve"> </w:t>
      </w:r>
      <w:r>
        <w:rPr>
          <w:w w:val="95"/>
        </w:rPr>
        <w:t>Dalam teori ini dikemukakan bahwa pihak eksekutif perusahaan akan memiliki informasi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3"/>
          <w:w w:val="95"/>
        </w:rPr>
        <w:t xml:space="preserve"> </w:t>
      </w:r>
      <w:r>
        <w:rPr>
          <w:w w:val="95"/>
        </w:rPr>
        <w:t>lebih</w:t>
      </w:r>
      <w:r>
        <w:rPr>
          <w:spacing w:val="4"/>
          <w:w w:val="95"/>
        </w:rPr>
        <w:t xml:space="preserve"> </w:t>
      </w:r>
      <w:r>
        <w:rPr>
          <w:w w:val="95"/>
        </w:rPr>
        <w:t>baik</w:t>
      </w:r>
      <w:r>
        <w:rPr>
          <w:spacing w:val="4"/>
          <w:w w:val="95"/>
        </w:rPr>
        <w:t xml:space="preserve"> </w:t>
      </w:r>
      <w:r>
        <w:rPr>
          <w:w w:val="95"/>
        </w:rPr>
        <w:t>dan</w:t>
      </w:r>
      <w:r>
        <w:rPr>
          <w:spacing w:val="4"/>
          <w:w w:val="95"/>
        </w:rPr>
        <w:t xml:space="preserve"> </w:t>
      </w:r>
      <w:r>
        <w:rPr>
          <w:w w:val="95"/>
        </w:rPr>
        <w:t>cenderung</w:t>
      </w:r>
      <w:r>
        <w:rPr>
          <w:spacing w:val="3"/>
          <w:w w:val="95"/>
        </w:rPr>
        <w:t xml:space="preserve"> </w:t>
      </w:r>
      <w:r>
        <w:rPr>
          <w:w w:val="95"/>
        </w:rPr>
        <w:t>untuk</w:t>
      </w:r>
      <w:r>
        <w:rPr>
          <w:spacing w:val="3"/>
          <w:w w:val="95"/>
        </w:rPr>
        <w:t xml:space="preserve"> </w:t>
      </w:r>
      <w:r>
        <w:rPr>
          <w:w w:val="95"/>
        </w:rPr>
        <w:t>memberikan</w:t>
      </w:r>
      <w:r>
        <w:rPr>
          <w:spacing w:val="5"/>
          <w:w w:val="95"/>
        </w:rPr>
        <w:t xml:space="preserve"> </w:t>
      </w:r>
      <w:r>
        <w:rPr>
          <w:w w:val="95"/>
        </w:rPr>
        <w:t>informasi</w:t>
      </w:r>
      <w:r>
        <w:rPr>
          <w:spacing w:val="3"/>
          <w:w w:val="95"/>
        </w:rPr>
        <w:t xml:space="preserve"> </w:t>
      </w:r>
      <w:r>
        <w:rPr>
          <w:w w:val="95"/>
        </w:rPr>
        <w:t>kepada</w:t>
      </w:r>
      <w:r>
        <w:rPr>
          <w:spacing w:val="4"/>
          <w:w w:val="95"/>
        </w:rPr>
        <w:t xml:space="preserve"> </w:t>
      </w:r>
      <w:r>
        <w:rPr>
          <w:w w:val="95"/>
        </w:rPr>
        <w:t>calon</w:t>
      </w:r>
      <w:r>
        <w:rPr>
          <w:spacing w:val="4"/>
          <w:w w:val="95"/>
        </w:rPr>
        <w:t xml:space="preserve"> </w:t>
      </w:r>
      <w:r>
        <w:rPr>
          <w:w w:val="95"/>
        </w:rPr>
        <w:t>investor.</w:t>
      </w:r>
    </w:p>
    <w:p w14:paraId="4BE80BA8" w14:textId="77777777" w:rsidR="00923F76" w:rsidRDefault="00923F76">
      <w:pPr>
        <w:spacing w:line="283" w:lineRule="auto"/>
        <w:jc w:val="both"/>
        <w:sectPr w:rsidR="00923F76">
          <w:footerReference w:type="default" r:id="rId11"/>
          <w:pgSz w:w="11910" w:h="16850"/>
          <w:pgMar w:top="1680" w:right="1400" w:bottom="1480" w:left="1400" w:header="570" w:footer="1298" w:gutter="0"/>
          <w:cols w:space="720"/>
        </w:sectPr>
      </w:pPr>
    </w:p>
    <w:p w14:paraId="2013FD7B" w14:textId="77777777" w:rsidR="00923F76" w:rsidRDefault="00923F76">
      <w:pPr>
        <w:pStyle w:val="BodyText"/>
        <w:rPr>
          <w:sz w:val="20"/>
        </w:rPr>
      </w:pPr>
    </w:p>
    <w:p w14:paraId="39F01C2B" w14:textId="77777777" w:rsidR="00923F76" w:rsidRDefault="00000000">
      <w:pPr>
        <w:spacing w:before="215"/>
        <w:ind w:left="302"/>
        <w:jc w:val="both"/>
        <w:rPr>
          <w:rFonts w:ascii="Calibri"/>
          <w:b/>
        </w:rPr>
      </w:pPr>
      <w:r>
        <w:rPr>
          <w:rFonts w:ascii="Calibri"/>
          <w:b/>
          <w:w w:val="130"/>
        </w:rPr>
        <w:t>METODE</w:t>
      </w:r>
      <w:r>
        <w:rPr>
          <w:rFonts w:ascii="Calibri"/>
          <w:b/>
          <w:spacing w:val="-14"/>
          <w:w w:val="130"/>
        </w:rPr>
        <w:t xml:space="preserve"> </w:t>
      </w:r>
      <w:r>
        <w:rPr>
          <w:rFonts w:ascii="Calibri"/>
          <w:b/>
          <w:w w:val="130"/>
        </w:rPr>
        <w:t>PENELITIAN</w:t>
      </w:r>
    </w:p>
    <w:p w14:paraId="4B757836" w14:textId="77777777" w:rsidR="00923F76" w:rsidRDefault="00000000">
      <w:pPr>
        <w:pStyle w:val="Heading1"/>
        <w:spacing w:before="121"/>
      </w:pPr>
      <w:r>
        <w:rPr>
          <w:w w:val="105"/>
        </w:rPr>
        <w:t>Variabel</w:t>
      </w:r>
      <w:r>
        <w:rPr>
          <w:spacing w:val="13"/>
          <w:w w:val="105"/>
        </w:rPr>
        <w:t xml:space="preserve"> </w:t>
      </w:r>
      <w:r>
        <w:rPr>
          <w:w w:val="105"/>
        </w:rPr>
        <w:t>Penelitian</w:t>
      </w:r>
    </w:p>
    <w:p w14:paraId="74917A3E" w14:textId="77777777" w:rsidR="00923F76" w:rsidRDefault="00000000">
      <w:pPr>
        <w:pStyle w:val="Heading2"/>
      </w:pPr>
      <w:r>
        <w:rPr>
          <w:w w:val="95"/>
        </w:rPr>
        <w:t>Penghindaran</w:t>
      </w:r>
      <w:r>
        <w:rPr>
          <w:spacing w:val="10"/>
          <w:w w:val="95"/>
        </w:rPr>
        <w:t xml:space="preserve"> </w:t>
      </w:r>
      <w:r>
        <w:rPr>
          <w:w w:val="95"/>
        </w:rPr>
        <w:t>Pajak</w:t>
      </w:r>
      <w:r>
        <w:rPr>
          <w:spacing w:val="14"/>
          <w:w w:val="95"/>
        </w:rPr>
        <w:t xml:space="preserve"> </w:t>
      </w:r>
      <w:r>
        <w:rPr>
          <w:w w:val="95"/>
        </w:rPr>
        <w:t>(Y)</w:t>
      </w:r>
    </w:p>
    <w:p w14:paraId="0C0B996F" w14:textId="77777777" w:rsidR="00923F76" w:rsidRDefault="00000000">
      <w:pPr>
        <w:pStyle w:val="BodyText"/>
        <w:spacing w:before="42" w:line="280" w:lineRule="auto"/>
        <w:ind w:left="302" w:right="401" w:firstLine="587"/>
        <w:jc w:val="both"/>
      </w:pPr>
      <w:r>
        <w:pict w14:anchorId="49D1E190">
          <v:group id="_x0000_s2067" style="position:absolute;left:0;text-align:left;margin-left:117.25pt;margin-top:95.2pt;width:148pt;height:30.25pt;z-index:-15728640;mso-wrap-distance-left:0;mso-wrap-distance-right:0;mso-position-horizontal-relative:page" coordorigin="2345,1904" coordsize="2960,605">
            <v:rect id="_x0000_s2071" style="position:absolute;left:2355;top:1914;width:2940;height:585" filled="f" strokeweight="1pt"/>
            <v:rect id="_x0000_s2070" style="position:absolute;left:3453;top:2193;width:1608;height:15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9" type="#_x0000_t202" style="position:absolute;left:2587;top:2009;width:2461;height:306" filled="f" stroked="f">
              <v:textbox inset="0,0,0,0">
                <w:txbxContent>
                  <w:p w14:paraId="6F87E60A" w14:textId="77777777" w:rsidR="00923F76" w:rsidRDefault="00000000">
                    <w:pPr>
                      <w:spacing w:line="148" w:lineRule="auto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w w:val="110"/>
                        <w:position w:val="-12"/>
                      </w:rPr>
                      <w:t>CETR</w:t>
                    </w:r>
                    <w:r>
                      <w:rPr>
                        <w:spacing w:val="-9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w w:val="110"/>
                        <w:position w:val="-12"/>
                      </w:rPr>
                      <w:t>=</w:t>
                    </w:r>
                    <w:r>
                      <w:rPr>
                        <w:spacing w:val="23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𝑃𝑒𝑚𝑏𝑎𝑦𝑎𝑟𝑎𝑛</w:t>
                    </w:r>
                    <w:r>
                      <w:rPr>
                        <w:rFonts w:ascii="Cambria Math" w:eastAsia="Cambria Math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𝑃𝑎𝑗𝑎𝑘</w:t>
                    </w:r>
                  </w:p>
                </w:txbxContent>
              </v:textbox>
            </v:shape>
            <v:shape id="_x0000_s2068" type="#_x0000_t202" style="position:absolute;left:3454;top:2249;width:1626;height:161" filled="f" stroked="f">
              <v:textbox inset="0,0,0,0">
                <w:txbxContent>
                  <w:p w14:paraId="140F3C0C" w14:textId="77777777" w:rsidR="00923F76" w:rsidRDefault="00000000">
                    <w:pPr>
                      <w:spacing w:line="161" w:lineRule="exact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𝐿𝑎𝑏𝑎</w:t>
                    </w:r>
                    <w:r>
                      <w:rPr>
                        <w:rFonts w:ascii="Cambria Math" w:eastAsia="Cambria Math"/>
                        <w:spacing w:val="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𝑆𝑒𝑏𝑒𝑙𝑢𝑚 𝑃𝑎𝑗𝑎𝑘</w:t>
                    </w:r>
                  </w:p>
                </w:txbxContent>
              </v:textbox>
            </v:shape>
            <w10:wrap type="topAndBottom" anchorx="page"/>
          </v:group>
        </w:pict>
      </w:r>
      <w:r>
        <w:t>Penghindaran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rPr>
          <w:rFonts w:ascii="Times New Roman"/>
          <w:i/>
        </w:rPr>
        <w:t>tax avoidance</w:t>
      </w:r>
      <w:r>
        <w:rPr>
          <w:rFonts w:ascii="Times New Roman"/>
          <w:i/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rPr>
          <w:w w:val="95"/>
        </w:rPr>
        <w:t>diartikan sebagai suatu skema penghindaran pajak untuk tujuan meminimalkan beban</w:t>
      </w:r>
      <w:r>
        <w:rPr>
          <w:spacing w:val="1"/>
          <w:w w:val="95"/>
        </w:rPr>
        <w:t xml:space="preserve"> </w:t>
      </w: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cara memanfaatkan</w:t>
      </w:r>
      <w:r>
        <w:rPr>
          <w:spacing w:val="1"/>
          <w:w w:val="95"/>
        </w:rPr>
        <w:t xml:space="preserve"> </w:t>
      </w:r>
      <w:r>
        <w:rPr>
          <w:w w:val="95"/>
        </w:rPr>
        <w:t>celah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r>
        <w:rPr>
          <w:rFonts w:ascii="Times New Roman"/>
          <w:i/>
          <w:w w:val="95"/>
        </w:rPr>
        <w:t>loophole</w:t>
      </w:r>
      <w:r>
        <w:rPr>
          <w:w w:val="95"/>
        </w:rPr>
        <w:t>)</w:t>
      </w:r>
      <w:r>
        <w:rPr>
          <w:spacing w:val="1"/>
          <w:w w:val="95"/>
        </w:rPr>
        <w:t xml:space="preserve"> </w:t>
      </w:r>
      <w:r>
        <w:rPr>
          <w:w w:val="95"/>
        </w:rPr>
        <w:t>ketentuan</w:t>
      </w:r>
      <w:r>
        <w:rPr>
          <w:spacing w:val="1"/>
          <w:w w:val="95"/>
        </w:rPr>
        <w:t xml:space="preserve"> </w:t>
      </w:r>
      <w:r>
        <w:rPr>
          <w:w w:val="95"/>
        </w:rPr>
        <w:t>perpajakan suatu</w:t>
      </w:r>
      <w:r>
        <w:rPr>
          <w:spacing w:val="1"/>
          <w:w w:val="95"/>
        </w:rPr>
        <w:t xml:space="preserve"> </w:t>
      </w:r>
      <w:r>
        <w:rPr>
          <w:w w:val="95"/>
        </w:rPr>
        <w:t>negara.</w:t>
      </w:r>
      <w:r>
        <w:rPr>
          <w:spacing w:val="1"/>
          <w:w w:val="95"/>
        </w:rPr>
        <w:t xml:space="preserve"> </w:t>
      </w:r>
      <w:r>
        <w:t>Penghindaran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diukur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CETR.</w:t>
      </w:r>
      <w:r>
        <w:rPr>
          <w:spacing w:val="1"/>
        </w:rPr>
        <w:t xml:space="preserve"> </w:t>
      </w:r>
      <w:r>
        <w:rPr>
          <w:rFonts w:ascii="Times New Roman"/>
          <w:i/>
        </w:rPr>
        <w:t>Cash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Effective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Tax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Rate</w:t>
      </w:r>
      <w:r>
        <w:rPr>
          <w:rFonts w:ascii="Times New Roman"/>
          <w:i/>
          <w:spacing w:val="1"/>
        </w:rPr>
        <w:t xml:space="preserve"> </w:t>
      </w:r>
      <w:r>
        <w:t>(CETR)</w:t>
      </w:r>
      <w:r>
        <w:rPr>
          <w:spacing w:val="1"/>
        </w:rPr>
        <w:t xml:space="preserve"> </w:t>
      </w:r>
      <w:r>
        <w:t>merupakan jumlah pajak yang dibayarkan secara tunai dibandingkan dengan laba</w:t>
      </w:r>
      <w:r>
        <w:rPr>
          <w:spacing w:val="1"/>
        </w:rPr>
        <w:t xml:space="preserve"> </w:t>
      </w:r>
      <w:r>
        <w:t>sebelum pajak (</w:t>
      </w:r>
      <w:r>
        <w:rPr>
          <w:rFonts w:ascii="Times New Roman"/>
          <w:i/>
        </w:rPr>
        <w:t>Hanlon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dan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Heitzman</w:t>
      </w:r>
      <w:r>
        <w:t>, 2010).</w:t>
      </w:r>
    </w:p>
    <w:p w14:paraId="3409E302" w14:textId="77777777" w:rsidR="00923F76" w:rsidRDefault="00000000">
      <w:pPr>
        <w:spacing w:before="202"/>
        <w:ind w:left="302"/>
        <w:jc w:val="both"/>
        <w:rPr>
          <w:sz w:val="24"/>
        </w:rPr>
      </w:pPr>
      <w:r>
        <w:rPr>
          <w:rFonts w:ascii="Times New Roman"/>
          <w:i/>
          <w:w w:val="95"/>
          <w:sz w:val="24"/>
        </w:rPr>
        <w:t>Leverage</w:t>
      </w:r>
      <w:r>
        <w:rPr>
          <w:rFonts w:ascii="Times New Roman"/>
          <w:i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(X1)</w:t>
      </w:r>
    </w:p>
    <w:p w14:paraId="7A569997" w14:textId="77777777" w:rsidR="00923F76" w:rsidRDefault="00000000">
      <w:pPr>
        <w:pStyle w:val="BodyText"/>
        <w:spacing w:before="47" w:line="244" w:lineRule="auto"/>
        <w:ind w:left="302" w:right="402"/>
        <w:jc w:val="both"/>
      </w:pPr>
      <w:r>
        <w:pict w14:anchorId="13C72828">
          <v:group id="_x0000_s2062" style="position:absolute;left:0;text-align:left;margin-left:118.75pt;margin-top:58.5pt;width:142.75pt;height:32.5pt;z-index:-15728128;mso-wrap-distance-left:0;mso-wrap-distance-right:0;mso-position-horizontal-relative:page" coordorigin="2375,1170" coordsize="2855,650">
            <v:rect id="_x0000_s2066" style="position:absolute;left:2385;top:1180;width:2835;height:630" filled="f" strokeweight="1pt"/>
            <v:rect id="_x0000_s2065" style="position:absolute;left:3508;top:1461;width:1328;height:15" fillcolor="black" stroked="f"/>
            <v:shape id="_x0000_s2064" type="#_x0000_t202" style="position:absolute;left:2767;top:1276;width:2088;height:306" filled="f" stroked="f">
              <v:textbox inset="0,0,0,0">
                <w:txbxContent>
                  <w:p w14:paraId="5BBDA932" w14:textId="77777777" w:rsidR="00923F76" w:rsidRDefault="00000000">
                    <w:pPr>
                      <w:spacing w:line="148" w:lineRule="auto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w w:val="110"/>
                        <w:position w:val="-12"/>
                      </w:rPr>
                      <w:t>DER</w:t>
                    </w:r>
                    <w:r>
                      <w:rPr>
                        <w:spacing w:val="-12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w w:val="110"/>
                        <w:position w:val="-12"/>
                      </w:rPr>
                      <w:t>=</w:t>
                    </w:r>
                    <w:r>
                      <w:rPr>
                        <w:spacing w:val="-12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𝑇𝑜𝑡𝑎𝑙</w:t>
                    </w:r>
                    <w:r>
                      <w:rPr>
                        <w:rFonts w:ascii="Cambria Math" w:eastAsia="Cambria Math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𝐾𝑒𝑤𝑎𝑗𝑖𝑏𝑎𝑛</w:t>
                    </w:r>
                  </w:p>
                </w:txbxContent>
              </v:textbox>
            </v:shape>
            <v:shape id="_x0000_s2063" type="#_x0000_t202" style="position:absolute;left:3691;top:1516;width:980;height:161" filled="f" stroked="f">
              <v:textbox inset="0,0,0,0">
                <w:txbxContent>
                  <w:p w14:paraId="1B6BFE52" w14:textId="77777777" w:rsidR="00923F76" w:rsidRDefault="00000000">
                    <w:pPr>
                      <w:spacing w:line="161" w:lineRule="exact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𝑇𝑜𝑡𝑎𝑙</w:t>
                    </w:r>
                    <w:r>
                      <w:rPr>
                        <w:rFonts w:ascii="Cambria Math" w:eastAsia="Cambria Math"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𝑀𝑜𝑑𝑎𝑙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/>
          <w:i/>
          <w:w w:val="95"/>
        </w:rPr>
        <w:t xml:space="preserve">Leverage </w:t>
      </w:r>
      <w:r>
        <w:rPr>
          <w:w w:val="95"/>
        </w:rPr>
        <w:t>adalah penggunaan aset dan sumber dana (</w:t>
      </w:r>
      <w:r>
        <w:rPr>
          <w:rFonts w:ascii="Times New Roman"/>
          <w:i/>
          <w:w w:val="95"/>
        </w:rPr>
        <w:t>source of funds</w:t>
      </w:r>
      <w:r>
        <w:rPr>
          <w:w w:val="95"/>
        </w:rPr>
        <w:t>) oleh perusahaan yang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memiliki </w:t>
      </w:r>
      <w:r>
        <w:t>biaya tetap (beban tetap) dengan maksud agar meningkatkan keuntungan</w:t>
      </w:r>
      <w:r>
        <w:rPr>
          <w:spacing w:val="1"/>
        </w:rPr>
        <w:t xml:space="preserve"> </w:t>
      </w:r>
      <w:r>
        <w:rPr>
          <w:w w:val="95"/>
        </w:rPr>
        <w:t>potensial</w:t>
      </w:r>
      <w:r>
        <w:rPr>
          <w:spacing w:val="-8"/>
          <w:w w:val="95"/>
        </w:rPr>
        <w:t xml:space="preserve"> </w:t>
      </w:r>
      <w:r>
        <w:rPr>
          <w:w w:val="95"/>
        </w:rPr>
        <w:t>pemegang</w:t>
      </w:r>
      <w:r>
        <w:rPr>
          <w:spacing w:val="-7"/>
          <w:w w:val="95"/>
        </w:rPr>
        <w:t xml:space="preserve"> </w:t>
      </w:r>
      <w:r>
        <w:rPr>
          <w:w w:val="95"/>
        </w:rPr>
        <w:t>saham</w:t>
      </w:r>
      <w:r>
        <w:rPr>
          <w:spacing w:val="-7"/>
          <w:w w:val="95"/>
        </w:rPr>
        <w:t xml:space="preserve"> </w:t>
      </w:r>
      <w:r>
        <w:rPr>
          <w:w w:val="95"/>
        </w:rPr>
        <w:t>(Sartono,</w:t>
      </w:r>
      <w:r>
        <w:rPr>
          <w:spacing w:val="-7"/>
          <w:w w:val="95"/>
        </w:rPr>
        <w:t xml:space="preserve"> </w:t>
      </w:r>
      <w:r>
        <w:rPr>
          <w:w w:val="95"/>
        </w:rPr>
        <w:t>2008:257).</w:t>
      </w:r>
      <w:r>
        <w:rPr>
          <w:spacing w:val="-7"/>
          <w:w w:val="95"/>
        </w:rPr>
        <w:t xml:space="preserve"> </w:t>
      </w:r>
      <w:r>
        <w:rPr>
          <w:w w:val="95"/>
        </w:rPr>
        <w:t>Pada</w:t>
      </w:r>
      <w:r>
        <w:rPr>
          <w:spacing w:val="-7"/>
          <w:w w:val="95"/>
        </w:rPr>
        <w:t xml:space="preserve"> </w:t>
      </w:r>
      <w:r>
        <w:rPr>
          <w:w w:val="95"/>
        </w:rPr>
        <w:t>penelitian</w:t>
      </w:r>
      <w:r>
        <w:rPr>
          <w:spacing w:val="-8"/>
          <w:w w:val="95"/>
        </w:rPr>
        <w:t xml:space="preserve"> </w:t>
      </w:r>
      <w:r>
        <w:rPr>
          <w:w w:val="95"/>
        </w:rPr>
        <w:t>ini</w:t>
      </w:r>
      <w:r>
        <w:rPr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w w:val="95"/>
        </w:rPr>
        <w:t>diukur</w:t>
      </w:r>
      <w:r>
        <w:rPr>
          <w:spacing w:val="-7"/>
          <w:w w:val="95"/>
        </w:rPr>
        <w:t xml:space="preserve"> </w:t>
      </w:r>
      <w:r>
        <w:rPr>
          <w:w w:val="95"/>
        </w:rPr>
        <w:t>dengan</w:t>
      </w:r>
      <w:r>
        <w:rPr>
          <w:spacing w:val="-48"/>
          <w:w w:val="95"/>
        </w:rPr>
        <w:t xml:space="preserve"> </w:t>
      </w:r>
      <w:r>
        <w:t xml:space="preserve">rasio </w:t>
      </w:r>
      <w:r>
        <w:rPr>
          <w:rFonts w:ascii="Times New Roman"/>
          <w:i/>
        </w:rPr>
        <w:t>Debt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Equity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Ratio</w:t>
      </w:r>
      <w:r>
        <w:rPr>
          <w:rFonts w:ascii="Times New Roman"/>
          <w:i/>
          <w:spacing w:val="-1"/>
        </w:rPr>
        <w:t xml:space="preserve"> </w:t>
      </w:r>
      <w:r>
        <w:t>(DER). Rumus DER</w:t>
      </w:r>
      <w:r>
        <w:rPr>
          <w:spacing w:val="-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:</w:t>
      </w:r>
    </w:p>
    <w:p w14:paraId="674F3C33" w14:textId="77777777" w:rsidR="00923F76" w:rsidRDefault="00000000">
      <w:pPr>
        <w:pStyle w:val="Heading2"/>
        <w:spacing w:before="107"/>
      </w:pPr>
      <w:r>
        <w:rPr>
          <w:w w:val="95"/>
        </w:rPr>
        <w:t>Profitabilitas</w:t>
      </w:r>
      <w:r>
        <w:rPr>
          <w:spacing w:val="-4"/>
          <w:w w:val="95"/>
        </w:rPr>
        <w:t xml:space="preserve"> </w:t>
      </w:r>
      <w:r>
        <w:rPr>
          <w:w w:val="95"/>
        </w:rPr>
        <w:t>(X2)</w:t>
      </w:r>
    </w:p>
    <w:p w14:paraId="65C56497" w14:textId="77777777" w:rsidR="00923F76" w:rsidRDefault="00000000">
      <w:pPr>
        <w:pStyle w:val="BodyText"/>
        <w:spacing w:before="40" w:line="280" w:lineRule="auto"/>
        <w:ind w:left="302" w:right="404" w:firstLine="587"/>
        <w:jc w:val="both"/>
      </w:pPr>
      <w:r>
        <w:pict w14:anchorId="5A5C4E03">
          <v:group id="_x0000_s2057" style="position:absolute;left:0;text-align:left;margin-left:117.25pt;margin-top:50.45pt;width:148pt;height:31pt;z-index:-15727616;mso-wrap-distance-left:0;mso-wrap-distance-right:0;mso-position-horizontal-relative:page" coordorigin="2345,1009" coordsize="2960,620">
            <v:rect id="_x0000_s2061" style="position:absolute;left:2355;top:1019;width:2940;height:600" filled="f" strokeweight="1pt"/>
            <v:rect id="_x0000_s2060" style="position:absolute;left:3439;top:1300;width:1529;height:15" fillcolor="black" stroked="f"/>
            <v:shape id="_x0000_s2059" type="#_x0000_t202" style="position:absolute;left:2678;top:1116;width:2310;height:306" filled="f" stroked="f">
              <v:textbox inset="0,0,0,0">
                <w:txbxContent>
                  <w:p w14:paraId="713F48E0" w14:textId="77777777" w:rsidR="00923F76" w:rsidRDefault="00000000">
                    <w:pPr>
                      <w:spacing w:line="148" w:lineRule="auto"/>
                      <w:rPr>
                        <w:rFonts w:ascii="Cambria Math" w:eastAsia="Cambria Math" w:hAnsi="Cambria Math"/>
                        <w:sz w:val="16"/>
                      </w:rPr>
                    </w:pPr>
                    <w:r>
                      <w:rPr>
                        <w:w w:val="110"/>
                        <w:position w:val="-12"/>
                      </w:rPr>
                      <w:t>ROA</w:t>
                    </w:r>
                    <w:r>
                      <w:rPr>
                        <w:spacing w:val="-6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w w:val="110"/>
                        <w:position w:val="-12"/>
                      </w:rPr>
                      <w:t>=</w:t>
                    </w:r>
                    <w:r>
                      <w:rPr>
                        <w:spacing w:val="-6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10"/>
                        <w:sz w:val="16"/>
                      </w:rPr>
                      <w:t>𝐿𝑎𝑏𝑎</w:t>
                    </w:r>
                    <w:r>
                      <w:rPr>
                        <w:rFonts w:ascii="Cambria Math" w:eastAsia="Cambria Math" w:hAnsi="Cambria Math"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10"/>
                        <w:sz w:val="16"/>
                      </w:rPr>
                      <w:t>𝑆𝑒𝑡𝑒𝑙𝑎ℎ</w:t>
                    </w:r>
                    <w:r>
                      <w:rPr>
                        <w:rFonts w:ascii="Cambria Math" w:eastAsia="Cambria Math" w:hAnsi="Cambria Math"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 w:hAnsi="Cambria Math"/>
                        <w:w w:val="110"/>
                        <w:sz w:val="16"/>
                      </w:rPr>
                      <w:t>𝑃𝑎𝑗𝑎𝑘</w:t>
                    </w:r>
                  </w:p>
                </w:txbxContent>
              </v:textbox>
            </v:shape>
            <v:shape id="_x0000_s2058" type="#_x0000_t202" style="position:absolute;left:3802;top:1356;width:820;height:161" filled="f" stroked="f">
              <v:textbox inset="0,0,0,0">
                <w:txbxContent>
                  <w:p w14:paraId="3DB927F7" w14:textId="77777777" w:rsidR="00923F76" w:rsidRDefault="00000000">
                    <w:pPr>
                      <w:spacing w:line="161" w:lineRule="exact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𝑇𝑜𝑡𝑎𝑙</w:t>
                    </w:r>
                    <w:r>
                      <w:rPr>
                        <w:rFonts w:ascii="Cambria Math" w:eastAsia="Cambria Math"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𝐴𝑠𝑒𝑡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/>
          <w:i/>
          <w:spacing w:val="-1"/>
        </w:rPr>
        <w:t xml:space="preserve">Sakevych dan </w:t>
      </w:r>
      <w:r>
        <w:rPr>
          <w:rFonts w:ascii="Times New Roman"/>
          <w:i/>
        </w:rPr>
        <w:t xml:space="preserve">Patrick </w:t>
      </w:r>
      <w:r>
        <w:t>(2015:31) menyatakan rasio proftabilitas adalah rasio yang</w:t>
      </w:r>
      <w:r>
        <w:rPr>
          <w:spacing w:val="1"/>
        </w:rPr>
        <w:t xml:space="preserve"> </w:t>
      </w:r>
      <w:r>
        <w:rPr>
          <w:w w:val="95"/>
        </w:rPr>
        <w:t>menunjukkan seberapa baik perusahaan dalam memanfaatkan assetnya. Pada penelitian</w:t>
      </w:r>
      <w:r>
        <w:rPr>
          <w:spacing w:val="1"/>
          <w:w w:val="95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Profitabilitas</w:t>
      </w:r>
      <w:r>
        <w:rPr>
          <w:spacing w:val="-10"/>
        </w:rPr>
        <w:t xml:space="preserve"> </w:t>
      </w:r>
      <w:r>
        <w:t>diukur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rasio</w:t>
      </w:r>
      <w:r>
        <w:rPr>
          <w:spacing w:val="-9"/>
        </w:rPr>
        <w:t xml:space="preserve"> </w:t>
      </w:r>
      <w:r>
        <w:rPr>
          <w:rFonts w:ascii="Times New Roman"/>
          <w:i/>
        </w:rPr>
        <w:t>Return</w:t>
      </w:r>
      <w:r>
        <w:rPr>
          <w:rFonts w:ascii="Times New Roman"/>
          <w:i/>
          <w:spacing w:val="-13"/>
        </w:rPr>
        <w:t xml:space="preserve"> </w:t>
      </w:r>
      <w:r>
        <w:rPr>
          <w:rFonts w:ascii="Times New Roman"/>
          <w:i/>
        </w:rPr>
        <w:t>on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Assets</w:t>
      </w:r>
      <w:r>
        <w:rPr>
          <w:rFonts w:ascii="Times New Roman"/>
          <w:i/>
          <w:spacing w:val="-12"/>
        </w:rPr>
        <w:t xml:space="preserve"> </w:t>
      </w:r>
      <w:r>
        <w:t>(ROA).</w:t>
      </w:r>
      <w:r>
        <w:rPr>
          <w:spacing w:val="-10"/>
        </w:rPr>
        <w:t xml:space="preserve"> </w:t>
      </w:r>
      <w:r>
        <w:t>Rumus</w:t>
      </w:r>
      <w:r>
        <w:rPr>
          <w:spacing w:val="-10"/>
        </w:rPr>
        <w:t xml:space="preserve"> </w:t>
      </w:r>
      <w:r>
        <w:t>ROA</w:t>
      </w:r>
      <w:r>
        <w:rPr>
          <w:spacing w:val="-9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:</w:t>
      </w:r>
    </w:p>
    <w:p w14:paraId="60B0DC8E" w14:textId="77777777" w:rsidR="00923F76" w:rsidRDefault="00000000">
      <w:pPr>
        <w:pStyle w:val="Heading2"/>
        <w:spacing w:before="147"/>
      </w:pPr>
      <w:r>
        <w:rPr>
          <w:w w:val="95"/>
        </w:rPr>
        <w:t>Ukuran</w:t>
      </w:r>
      <w:r>
        <w:rPr>
          <w:spacing w:val="5"/>
          <w:w w:val="95"/>
        </w:rPr>
        <w:t xml:space="preserve"> </w:t>
      </w:r>
      <w:r>
        <w:rPr>
          <w:w w:val="95"/>
        </w:rPr>
        <w:t>Perusahaan</w:t>
      </w:r>
      <w:r>
        <w:rPr>
          <w:spacing w:val="8"/>
          <w:w w:val="95"/>
        </w:rPr>
        <w:t xml:space="preserve"> </w:t>
      </w:r>
      <w:r>
        <w:rPr>
          <w:w w:val="95"/>
        </w:rPr>
        <w:t>(X3)</w:t>
      </w:r>
    </w:p>
    <w:p w14:paraId="7C0A1C68" w14:textId="77777777" w:rsidR="00923F76" w:rsidRDefault="00000000">
      <w:pPr>
        <w:pStyle w:val="BodyText"/>
        <w:spacing w:before="46" w:after="11" w:line="278" w:lineRule="auto"/>
        <w:ind w:left="302" w:right="403" w:firstLine="587"/>
        <w:jc w:val="both"/>
      </w:pPr>
      <w:r>
        <w:rPr>
          <w:w w:val="95"/>
        </w:rPr>
        <w:t>Ukuran perusahaan dapat dilihat berdasarkan total aset ataupun total penjualan</w:t>
      </w:r>
      <w:r>
        <w:rPr>
          <w:spacing w:val="1"/>
          <w:w w:val="95"/>
        </w:rPr>
        <w:t xml:space="preserve"> </w:t>
      </w:r>
      <w:r>
        <w:rPr>
          <w:w w:val="95"/>
        </w:rPr>
        <w:t>bersih. Semakin besar total aset maupun penjualan maka akan semakin besar pula ukuran</w:t>
      </w:r>
      <w:r>
        <w:rPr>
          <w:spacing w:val="1"/>
          <w:w w:val="95"/>
        </w:rPr>
        <w:t xml:space="preserve"> </w:t>
      </w:r>
      <w:r>
        <w:rPr>
          <w:w w:val="95"/>
        </w:rPr>
        <w:t>suatu perusahaan (</w:t>
      </w:r>
      <w:r>
        <w:rPr>
          <w:rFonts w:ascii="Times New Roman"/>
          <w:i/>
          <w:w w:val="95"/>
        </w:rPr>
        <w:t>Hery, 2017:12</w:t>
      </w:r>
      <w:r>
        <w:rPr>
          <w:w w:val="95"/>
        </w:rPr>
        <w:t>). Pada penelitian ini Ukuran Perusahaan diukur dengan</w:t>
      </w:r>
      <w:r>
        <w:rPr>
          <w:spacing w:val="1"/>
          <w:w w:val="95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rPr>
          <w:rFonts w:ascii="Times New Roman"/>
          <w:i/>
        </w:rPr>
        <w:t>SIZE</w:t>
      </w:r>
      <w:r>
        <w:t>.</w:t>
      </w:r>
      <w:r>
        <w:rPr>
          <w:spacing w:val="2"/>
        </w:rPr>
        <w:t xml:space="preserve"> </w:t>
      </w:r>
      <w:r>
        <w:t xml:space="preserve">Rumus </w:t>
      </w:r>
      <w:r>
        <w:rPr>
          <w:rFonts w:ascii="Times New Roman"/>
          <w:i/>
        </w:rPr>
        <w:t>SIZE</w:t>
      </w:r>
      <w:r>
        <w:rPr>
          <w:rFonts w:ascii="Times New Roman"/>
          <w:i/>
          <w:spacing w:val="2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:</w:t>
      </w:r>
    </w:p>
    <w:p w14:paraId="2AF0C668" w14:textId="77777777" w:rsidR="00923F76" w:rsidRDefault="00000000">
      <w:pPr>
        <w:pStyle w:val="BodyText"/>
        <w:ind w:left="975"/>
        <w:rPr>
          <w:sz w:val="20"/>
        </w:rPr>
      </w:pPr>
      <w:r>
        <w:rPr>
          <w:sz w:val="20"/>
        </w:rPr>
      </w:r>
      <w:r>
        <w:rPr>
          <w:sz w:val="20"/>
        </w:rPr>
        <w:pict w14:anchorId="34000341">
          <v:shape id="_x0000_s2056" type="#_x0000_t202" style="width:147pt;height:22.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256C2CE0" w14:textId="77777777" w:rsidR="00923F76" w:rsidRDefault="00000000">
                  <w:pPr>
                    <w:spacing w:before="70"/>
                    <w:ind w:left="336"/>
                  </w:pPr>
                  <w:r>
                    <w:rPr>
                      <w:rFonts w:ascii="Times New Roman"/>
                      <w:i/>
                    </w:rPr>
                    <w:t>SIZE</w:t>
                  </w:r>
                  <w:r>
                    <w:rPr>
                      <w:rFonts w:ascii="Times New Roman"/>
                      <w:i/>
                      <w:spacing w:val="-2"/>
                    </w:rPr>
                    <w:t xml:space="preserve"> </w:t>
                  </w:r>
                  <w:r>
                    <w:t>=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(Total Asset)</w:t>
                  </w:r>
                </w:p>
              </w:txbxContent>
            </v:textbox>
            <w10:anchorlock/>
          </v:shape>
        </w:pict>
      </w:r>
    </w:p>
    <w:p w14:paraId="71F84ABC" w14:textId="77777777" w:rsidR="00923F76" w:rsidRDefault="00000000">
      <w:pPr>
        <w:pStyle w:val="Heading2"/>
        <w:spacing w:before="89"/>
      </w:pPr>
      <w:r>
        <w:rPr>
          <w:w w:val="95"/>
        </w:rPr>
        <w:t>Likuiditas</w:t>
      </w:r>
      <w:r>
        <w:rPr>
          <w:spacing w:val="7"/>
          <w:w w:val="95"/>
        </w:rPr>
        <w:t xml:space="preserve"> </w:t>
      </w:r>
      <w:r>
        <w:rPr>
          <w:w w:val="95"/>
        </w:rPr>
        <w:t>(X4)</w:t>
      </w:r>
    </w:p>
    <w:p w14:paraId="5D580F06" w14:textId="77777777" w:rsidR="00923F76" w:rsidRDefault="00000000">
      <w:pPr>
        <w:pStyle w:val="BodyText"/>
        <w:spacing w:before="42" w:after="7" w:line="280" w:lineRule="auto"/>
        <w:ind w:left="302" w:right="400" w:firstLine="587"/>
        <w:jc w:val="both"/>
      </w:pPr>
      <w:r>
        <w:t xml:space="preserve">Menurut </w:t>
      </w:r>
      <w:r>
        <w:rPr>
          <w:rFonts w:ascii="Times New Roman" w:hAnsi="Times New Roman"/>
          <w:i/>
        </w:rPr>
        <w:t xml:space="preserve">Van Horne dan Wachowicz </w:t>
      </w:r>
      <w:r>
        <w:t>(2012:205), likuiditas adalah: “Rasio yang</w:t>
      </w:r>
      <w:r>
        <w:rPr>
          <w:spacing w:val="1"/>
        </w:rPr>
        <w:t xml:space="preserve"> </w:t>
      </w:r>
      <w:r>
        <w:rPr>
          <w:w w:val="95"/>
        </w:rPr>
        <w:t>digunakan untuk mengukur kemampuan perusahaan untuk memenuhi kewajiban jangka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pendeknya. Rasio ini membandingkan kewajiban jangka </w:t>
      </w:r>
      <w:r>
        <w:t>pendek dengan sumber daya</w:t>
      </w:r>
      <w:r>
        <w:rPr>
          <w:spacing w:val="1"/>
        </w:rPr>
        <w:t xml:space="preserve"> </w:t>
      </w:r>
      <w:r>
        <w:rPr>
          <w:w w:val="95"/>
        </w:rPr>
        <w:t>jangka pendek (aktiva lancar) yang tersedia untuk memenuhi kewajiban jangka pendek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tersebut”. Pada penelitian ini Likuiditas diukur dengan rasio </w:t>
      </w:r>
      <w:r>
        <w:rPr>
          <w:rFonts w:ascii="Times New Roman" w:hAnsi="Times New Roman"/>
          <w:i/>
          <w:w w:val="95"/>
        </w:rPr>
        <w:t xml:space="preserve">Current Rasio </w:t>
      </w:r>
      <w:r>
        <w:rPr>
          <w:w w:val="95"/>
        </w:rPr>
        <w:t>(CR).</w:t>
      </w:r>
      <w:r>
        <w:rPr>
          <w:spacing w:val="47"/>
        </w:rPr>
        <w:t xml:space="preserve"> </w:t>
      </w:r>
      <w:r>
        <w:rPr>
          <w:w w:val="95"/>
        </w:rPr>
        <w:t>Rumus</w:t>
      </w:r>
      <w:r>
        <w:rPr>
          <w:spacing w:val="1"/>
          <w:w w:val="95"/>
        </w:rPr>
        <w:t xml:space="preserve"> </w:t>
      </w:r>
      <w:r>
        <w:t>CR adalah</w:t>
      </w:r>
      <w:r>
        <w:rPr>
          <w:spacing w:val="2"/>
        </w:rPr>
        <w:t xml:space="preserve"> </w:t>
      </w:r>
      <w:r>
        <w:t>:</w:t>
      </w:r>
    </w:p>
    <w:p w14:paraId="1645356B" w14:textId="77777777" w:rsidR="00923F76" w:rsidRDefault="00000000">
      <w:pPr>
        <w:pStyle w:val="BodyText"/>
        <w:ind w:left="975"/>
        <w:rPr>
          <w:sz w:val="20"/>
        </w:rPr>
      </w:pPr>
      <w:r>
        <w:rPr>
          <w:sz w:val="20"/>
        </w:rPr>
      </w:r>
      <w:r>
        <w:rPr>
          <w:sz w:val="20"/>
        </w:rPr>
        <w:pict w14:anchorId="5BF717DA">
          <v:group id="_x0000_s2051" style="width:148pt;height:28.75pt;mso-position-horizontal-relative:char;mso-position-vertical-relative:line" coordsize="2960,575">
            <v:rect id="_x0000_s2055" style="position:absolute;left:10;top:10;width:2940;height:555" filled="f" strokeweight="1pt"/>
            <v:rect id="_x0000_s2054" style="position:absolute;left:1203;top:288;width:1131;height:15" fillcolor="black" stroked="f"/>
            <v:shape id="_x0000_s2053" type="#_x0000_t202" style="position:absolute;left:627;top:105;width:1719;height:306" filled="f" stroked="f">
              <v:textbox inset="0,0,0,0">
                <w:txbxContent>
                  <w:p w14:paraId="6E561326" w14:textId="77777777" w:rsidR="00923F76" w:rsidRDefault="00000000">
                    <w:pPr>
                      <w:spacing w:line="148" w:lineRule="auto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w w:val="110"/>
                        <w:position w:val="-12"/>
                      </w:rPr>
                      <w:t>CR</w:t>
                    </w:r>
                    <w:r>
                      <w:rPr>
                        <w:spacing w:val="-12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w w:val="110"/>
                        <w:position w:val="-12"/>
                      </w:rPr>
                      <w:t>=</w:t>
                    </w:r>
                    <w:r>
                      <w:rPr>
                        <w:spacing w:val="-6"/>
                        <w:w w:val="110"/>
                        <w:position w:val="-12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𝐴𝑘𝑡𝑖𝑣𝑎</w:t>
                    </w:r>
                    <w:r>
                      <w:rPr>
                        <w:rFonts w:ascii="Cambria Math" w:eastAsia="Cambria Math"/>
                        <w:spacing w:val="-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𝐿𝑎𝑛𝑐𝑎𝑟</w:t>
                    </w:r>
                  </w:p>
                </w:txbxContent>
              </v:textbox>
            </v:shape>
            <v:shape id="_x0000_s2052" type="#_x0000_t202" style="position:absolute;left:1203;top:345;width:1114;height:161" filled="f" stroked="f">
              <v:textbox inset="0,0,0,0">
                <w:txbxContent>
                  <w:p w14:paraId="0F6D0FAB" w14:textId="77777777" w:rsidR="00923F76" w:rsidRDefault="00000000">
                    <w:pPr>
                      <w:spacing w:line="161" w:lineRule="exact"/>
                      <w:rPr>
                        <w:rFonts w:ascii="Cambria Math" w:eastAsia="Cambria Math"/>
                        <w:sz w:val="16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𝑈𝑡𝑎𝑛𝑔</w:t>
                    </w:r>
                    <w:r>
                      <w:rPr>
                        <w:rFonts w:ascii="Cambria Math" w:eastAsia="Cambria Math"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ambria Math" w:eastAsia="Cambria Math"/>
                        <w:w w:val="110"/>
                        <w:sz w:val="16"/>
                      </w:rPr>
                      <w:t>𝐿𝑎𝑛𝑐𝑎𝑟</w:t>
                    </w:r>
                  </w:p>
                </w:txbxContent>
              </v:textbox>
            </v:shape>
            <w10:anchorlock/>
          </v:group>
        </w:pict>
      </w:r>
    </w:p>
    <w:p w14:paraId="781F1459" w14:textId="77777777" w:rsidR="00923F76" w:rsidRDefault="00923F76">
      <w:pPr>
        <w:rPr>
          <w:sz w:val="20"/>
        </w:rPr>
        <w:sectPr w:rsidR="00923F76">
          <w:pgSz w:w="11910" w:h="16850"/>
          <w:pgMar w:top="1680" w:right="1400" w:bottom="1480" w:left="1400" w:header="570" w:footer="1298" w:gutter="0"/>
          <w:cols w:space="720"/>
        </w:sectPr>
      </w:pPr>
    </w:p>
    <w:p w14:paraId="5B5C894D" w14:textId="77777777" w:rsidR="00923F76" w:rsidRDefault="00923F76">
      <w:pPr>
        <w:pStyle w:val="BodyText"/>
        <w:rPr>
          <w:sz w:val="20"/>
        </w:rPr>
      </w:pPr>
    </w:p>
    <w:p w14:paraId="080C2944" w14:textId="77777777" w:rsidR="00923F76" w:rsidRDefault="00923F76">
      <w:pPr>
        <w:pStyle w:val="BodyText"/>
        <w:rPr>
          <w:sz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1"/>
      </w:tblGrid>
      <w:tr w:rsidR="00923F76" w14:paraId="04900269" w14:textId="77777777">
        <w:trPr>
          <w:trHeight w:val="11725"/>
        </w:trPr>
        <w:tc>
          <w:tcPr>
            <w:tcW w:w="8801" w:type="dxa"/>
          </w:tcPr>
          <w:p w14:paraId="5597C475" w14:textId="77777777" w:rsidR="00923F76" w:rsidRDefault="00000000">
            <w:pPr>
              <w:pStyle w:val="TableParagraph"/>
              <w:spacing w:line="245" w:lineRule="exact"/>
              <w:ind w:left="2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Teknik</w:t>
            </w:r>
            <w:r>
              <w:rPr>
                <w:rFonts w:ascii="Calibri"/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w w:val="105"/>
                <w:sz w:val="24"/>
              </w:rPr>
              <w:t>Pengambilan</w:t>
            </w:r>
            <w:r>
              <w:rPr>
                <w:rFonts w:ascii="Calibri"/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w w:val="105"/>
                <w:sz w:val="24"/>
              </w:rPr>
              <w:t>Sampel</w:t>
            </w:r>
          </w:p>
          <w:p w14:paraId="3A58A388" w14:textId="77777777" w:rsidR="00923F76" w:rsidRDefault="00000000">
            <w:pPr>
              <w:pStyle w:val="TableParagraph"/>
              <w:spacing w:before="34" w:line="280" w:lineRule="auto"/>
              <w:ind w:left="200" w:right="197" w:firstLine="587"/>
            </w:pPr>
            <w:r>
              <w:rPr>
                <w:w w:val="95"/>
              </w:rPr>
              <w:t>Teknik pengambilan sampel dalam penelitian ini menggunakan metode purposive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sampling.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Purposive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sampling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adalah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teknik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penentuan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sampel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pertimbangan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tertentu. Adapun kriteria yang digunakan untuk dijadikan sampel dalam penelitian ini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adalah : (1)Perusahaan mempublikasikan laporan keuangannya secara konsisten selama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periode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2014-2018.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(2)Perusahaan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memperoleh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laba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secara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konsisten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selama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periode</w:t>
            </w:r>
            <w:r>
              <w:rPr>
                <w:spacing w:val="1"/>
                <w:w w:val="95"/>
              </w:rPr>
              <w:t xml:space="preserve"> </w:t>
            </w:r>
            <w:r>
              <w:t>2014-2018.</w:t>
            </w:r>
            <w:r>
              <w:rPr>
                <w:spacing w:val="-6"/>
              </w:rPr>
              <w:t xml:space="preserve"> </w:t>
            </w:r>
            <w:r>
              <w:t>(3)Perusahaan</w:t>
            </w:r>
            <w:r>
              <w:rPr>
                <w:spacing w:val="-8"/>
              </w:rPr>
              <w:t xml:space="preserve"> </w:t>
            </w:r>
            <w:r>
              <w:t>menggunakan</w:t>
            </w:r>
            <w:r>
              <w:rPr>
                <w:spacing w:val="-5"/>
              </w:rPr>
              <w:t xml:space="preserve"> </w:t>
            </w:r>
            <w:r>
              <w:t>satuan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t>uang</w:t>
            </w:r>
            <w:r>
              <w:rPr>
                <w:spacing w:val="-6"/>
              </w:rPr>
              <w:t xml:space="preserve"> </w:t>
            </w:r>
            <w:r>
              <w:t>rupiah</w:t>
            </w:r>
          </w:p>
          <w:p w14:paraId="758668E0" w14:textId="77777777" w:rsidR="00923F76" w:rsidRDefault="00923F76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40725CB9" w14:textId="77777777" w:rsidR="00923F76" w:rsidRDefault="00000000">
            <w:pPr>
              <w:pStyle w:val="TableParagraph"/>
              <w:ind w:left="2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Metode</w:t>
            </w:r>
            <w:r>
              <w:rPr>
                <w:rFonts w:ascii="Calibri"/>
                <w:b/>
                <w:spacing w:val="-15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w w:val="110"/>
                <w:sz w:val="24"/>
              </w:rPr>
              <w:t>Analisis</w:t>
            </w:r>
            <w:r>
              <w:rPr>
                <w:rFonts w:ascii="Calibri"/>
                <w:b/>
                <w:spacing w:val="-15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w w:val="110"/>
                <w:sz w:val="24"/>
              </w:rPr>
              <w:t>Data</w:t>
            </w:r>
          </w:p>
          <w:p w14:paraId="7E5C0F14" w14:textId="77777777" w:rsidR="00923F76" w:rsidRDefault="00000000">
            <w:pPr>
              <w:pStyle w:val="TableParagraph"/>
              <w:spacing w:before="34" w:line="280" w:lineRule="auto"/>
              <w:ind w:left="200" w:right="198" w:firstLine="587"/>
            </w:pPr>
            <w:r>
              <w:rPr>
                <w:spacing w:val="-1"/>
              </w:rPr>
              <w:t xml:space="preserve">Di dalam penelitian </w:t>
            </w:r>
            <w:r>
              <w:t>ini, teknik analisis data menggunakan analisis regensi data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panel dengan bantuan </w:t>
            </w:r>
            <w:r>
              <w:rPr>
                <w:rFonts w:ascii="Times New Roman"/>
                <w:i/>
                <w:w w:val="95"/>
              </w:rPr>
              <w:t xml:space="preserve">software </w:t>
            </w:r>
            <w:r>
              <w:rPr>
                <w:w w:val="95"/>
              </w:rPr>
              <w:t xml:space="preserve">pengelolaan data statistik yaitu </w:t>
            </w:r>
            <w:r>
              <w:rPr>
                <w:rFonts w:ascii="Times New Roman"/>
                <w:i/>
                <w:w w:val="95"/>
              </w:rPr>
              <w:t xml:space="preserve">Eviews </w:t>
            </w:r>
            <w:r>
              <w:rPr>
                <w:w w:val="95"/>
              </w:rPr>
              <w:t>9.0. Adapun metode</w:t>
            </w:r>
            <w:r>
              <w:rPr>
                <w:spacing w:val="1"/>
                <w:w w:val="95"/>
              </w:rPr>
              <w:t xml:space="preserve"> </w:t>
            </w: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digunakan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penelitian</w:t>
            </w:r>
            <w:r>
              <w:rPr>
                <w:spacing w:val="-4"/>
              </w:rPr>
              <w:t xml:space="preserve"> </w:t>
            </w:r>
            <w:r>
              <w:t>ini</w:t>
            </w:r>
            <w:r>
              <w:rPr>
                <w:spacing w:val="-3"/>
              </w:rPr>
              <w:t xml:space="preserve"> </w:t>
            </w:r>
            <w:r>
              <w:t>terdiri</w:t>
            </w:r>
            <w:r>
              <w:rPr>
                <w:spacing w:val="-4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  <w:p w14:paraId="2CBB655B" w14:textId="77777777" w:rsidR="00923F76" w:rsidRDefault="00923F76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2C2C2DE6" w14:textId="77777777" w:rsidR="00923F76" w:rsidRDefault="00000000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Analisis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Statistik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Deskriptif</w:t>
            </w:r>
          </w:p>
          <w:p w14:paraId="35E9A23A" w14:textId="77777777" w:rsidR="00923F76" w:rsidRDefault="00000000">
            <w:pPr>
              <w:pStyle w:val="TableParagraph"/>
              <w:spacing w:before="45" w:line="280" w:lineRule="auto"/>
              <w:ind w:left="200" w:right="199" w:firstLine="587"/>
            </w:pPr>
            <w:r>
              <w:rPr>
                <w:w w:val="95"/>
              </w:rPr>
              <w:t>Statistik deskriptif bertujuan untuk mengetahui gambaran atau deskripsi suatu data</w:t>
            </w:r>
            <w:r>
              <w:rPr>
                <w:spacing w:val="1"/>
                <w:w w:val="95"/>
              </w:rPr>
              <w:t xml:space="preserve"> </w:t>
            </w:r>
            <w:r>
              <w:t>yang dilihat dari nilai rata-rata (</w:t>
            </w:r>
            <w:r>
              <w:rPr>
                <w:rFonts w:ascii="Times New Roman"/>
                <w:i/>
              </w:rPr>
              <w:t>mean</w:t>
            </w:r>
            <w:r>
              <w:t>), nilai tertinggi (</w:t>
            </w:r>
            <w:r>
              <w:rPr>
                <w:rFonts w:ascii="Times New Roman"/>
                <w:i/>
              </w:rPr>
              <w:t>maximum</w:t>
            </w:r>
            <w:r>
              <w:t>) dan nilai terendah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rFonts w:ascii="Times New Roman"/>
                <w:i/>
                <w:w w:val="95"/>
              </w:rPr>
              <w:t>minimum</w:t>
            </w:r>
            <w:r>
              <w:rPr>
                <w:w w:val="95"/>
              </w:rPr>
              <w:t>) dari variabel-variabel yang diteliti serta mendeskripsikan dan membandingkan</w:t>
            </w:r>
            <w:r>
              <w:rPr>
                <w:spacing w:val="1"/>
                <w:w w:val="95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setiap tahunnya</w:t>
            </w:r>
            <w:r>
              <w:rPr>
                <w:spacing w:val="-1"/>
              </w:rPr>
              <w:t xml:space="preserve"> </w:t>
            </w:r>
            <w:r>
              <w:t>(Ghozali</w:t>
            </w:r>
            <w:r>
              <w:rPr>
                <w:spacing w:val="2"/>
              </w:rPr>
              <w:t xml:space="preserve"> </w:t>
            </w:r>
            <w:r>
              <w:t>2018:19).</w:t>
            </w:r>
          </w:p>
          <w:p w14:paraId="5F016475" w14:textId="77777777" w:rsidR="00923F76" w:rsidRDefault="00923F76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14:paraId="5377D117" w14:textId="77777777" w:rsidR="00923F76" w:rsidRDefault="00000000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Teknik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Pemilihan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Metode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Regresi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Data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Panel</w:t>
            </w:r>
          </w:p>
          <w:p w14:paraId="369D5179" w14:textId="77777777" w:rsidR="00923F76" w:rsidRDefault="00000000">
            <w:pPr>
              <w:pStyle w:val="TableParagraph"/>
              <w:spacing w:before="45"/>
              <w:ind w:left="200"/>
              <w:jc w:val="left"/>
              <w:rPr>
                <w:rFonts w:ascii="Cambria"/>
                <w:b/>
                <w:i/>
              </w:rPr>
            </w:pPr>
            <w:r>
              <w:rPr>
                <w:rFonts w:ascii="Calibri"/>
                <w:b/>
                <w:w w:val="105"/>
              </w:rPr>
              <w:t>Uji</w:t>
            </w:r>
            <w:r>
              <w:rPr>
                <w:rFonts w:ascii="Calibri"/>
                <w:b/>
                <w:spacing w:val="-6"/>
                <w:w w:val="105"/>
              </w:rPr>
              <w:t xml:space="preserve"> </w:t>
            </w:r>
            <w:r>
              <w:rPr>
                <w:rFonts w:ascii="Cambria"/>
                <w:b/>
                <w:i/>
                <w:w w:val="105"/>
              </w:rPr>
              <w:t>Chow</w:t>
            </w:r>
          </w:p>
          <w:p w14:paraId="4C4B5AEF" w14:textId="77777777" w:rsidR="00923F76" w:rsidRDefault="00000000">
            <w:pPr>
              <w:pStyle w:val="TableParagraph"/>
              <w:spacing w:before="35" w:line="280" w:lineRule="auto"/>
              <w:ind w:left="200" w:right="199" w:firstLine="587"/>
            </w:pPr>
            <w:r>
              <w:rPr>
                <w:w w:val="95"/>
              </w:rPr>
              <w:t>Menurut Widarjono (2018:372-373) Chow adalah pengujian untuk memilih apakah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model yang digunakan </w:t>
            </w:r>
            <w:r>
              <w:rPr>
                <w:rFonts w:ascii="Times New Roman"/>
                <w:i/>
                <w:spacing w:val="-1"/>
              </w:rPr>
              <w:t xml:space="preserve">common effect model </w:t>
            </w:r>
            <w:r>
              <w:rPr>
                <w:spacing w:val="-1"/>
              </w:rPr>
              <w:t xml:space="preserve">atau </w:t>
            </w:r>
            <w:r>
              <w:rPr>
                <w:rFonts w:ascii="Times New Roman"/>
                <w:i/>
              </w:rPr>
              <w:t>fixed effect model</w:t>
            </w:r>
            <w:r>
              <w:t>. Dalam pengujian ini</w:t>
            </w:r>
            <w:r>
              <w:rPr>
                <w:spacing w:val="1"/>
              </w:rPr>
              <w:t xml:space="preserve"> </w:t>
            </w:r>
            <w:r>
              <w:t>dilakukan</w:t>
            </w:r>
            <w:r>
              <w:rPr>
                <w:spacing w:val="-1"/>
              </w:rPr>
              <w:t xml:space="preserve"> </w:t>
            </w:r>
            <w:r>
              <w:t>dengan hipotesa</w:t>
            </w:r>
            <w:r>
              <w:rPr>
                <w:spacing w:val="-2"/>
              </w:rPr>
              <w:t xml:space="preserve"> </w:t>
            </w:r>
            <w:r>
              <w:t>sebagai berikut:</w:t>
            </w:r>
          </w:p>
          <w:p w14:paraId="01EC63B6" w14:textId="77777777" w:rsidR="00923F76" w:rsidRDefault="00000000">
            <w:pPr>
              <w:pStyle w:val="TableParagraph"/>
              <w:spacing w:line="280" w:lineRule="auto"/>
              <w:ind w:left="787" w:right="5592"/>
              <w:jc w:val="left"/>
            </w:pPr>
            <w:r>
              <w:rPr>
                <w:w w:val="95"/>
              </w:rPr>
              <w:t xml:space="preserve">H0 : </w:t>
            </w:r>
            <w:r>
              <w:rPr>
                <w:rFonts w:ascii="Times New Roman"/>
                <w:i/>
                <w:w w:val="95"/>
              </w:rPr>
              <w:t>Common Effect Model</w:t>
            </w:r>
            <w:r>
              <w:rPr>
                <w:w w:val="95"/>
              </w:rPr>
              <w:t>.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H1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Fixed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Effect</w:t>
            </w:r>
            <w:r>
              <w:rPr>
                <w:rFonts w:ascii="Times New Roman"/>
                <w:i/>
                <w:spacing w:val="-2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Model</w:t>
            </w:r>
            <w:r>
              <w:rPr>
                <w:w w:val="95"/>
              </w:rPr>
              <w:t>.</w:t>
            </w:r>
          </w:p>
          <w:p w14:paraId="64B9EB45" w14:textId="77777777" w:rsidR="00923F76" w:rsidRDefault="00000000">
            <w:pPr>
              <w:pStyle w:val="TableParagraph"/>
              <w:ind w:left="200"/>
              <w:jc w:val="left"/>
              <w:rPr>
                <w:rFonts w:ascii="Cambria"/>
                <w:b/>
                <w:i/>
              </w:rPr>
            </w:pPr>
            <w:r>
              <w:rPr>
                <w:rFonts w:ascii="Calibri"/>
                <w:b/>
                <w:spacing w:val="-1"/>
              </w:rPr>
              <w:t>Uji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</w:rPr>
              <w:t>Hausman</w:t>
            </w:r>
          </w:p>
          <w:p w14:paraId="4B83B213" w14:textId="77777777" w:rsidR="00923F76" w:rsidRDefault="00000000">
            <w:pPr>
              <w:pStyle w:val="TableParagraph"/>
              <w:spacing w:before="31" w:line="280" w:lineRule="auto"/>
              <w:ind w:left="200" w:right="200" w:firstLine="587"/>
            </w:pPr>
            <w:r>
              <w:rPr>
                <w:spacing w:val="-1"/>
              </w:rPr>
              <w:t xml:space="preserve">Uji </w:t>
            </w:r>
            <w:r>
              <w:rPr>
                <w:rFonts w:ascii="Times New Roman"/>
                <w:i/>
                <w:spacing w:val="-1"/>
              </w:rPr>
              <w:t xml:space="preserve">Hausman </w:t>
            </w:r>
            <w:r>
              <w:rPr>
                <w:spacing w:val="-1"/>
              </w:rPr>
              <w:t xml:space="preserve">digunakan untuk melihat konsistensi pendugaan </w:t>
            </w:r>
            <w:r>
              <w:t>dengan OLS, maka</w:t>
            </w:r>
            <w:r>
              <w:rPr>
                <w:spacing w:val="-51"/>
              </w:rPr>
              <w:t xml:space="preserve"> </w:t>
            </w:r>
            <w:r>
              <w:rPr>
                <w:w w:val="95"/>
              </w:rPr>
              <w:t>dalam permodelan data panel, uji Hausman dapat digunakan untuk menentukan apakah</w:t>
            </w:r>
            <w:r>
              <w:rPr>
                <w:spacing w:val="1"/>
                <w:w w:val="95"/>
              </w:rPr>
              <w:t xml:space="preserve"> </w:t>
            </w:r>
            <w:r>
              <w:t xml:space="preserve">menggunakan model </w:t>
            </w:r>
            <w:r>
              <w:rPr>
                <w:rFonts w:ascii="Times New Roman"/>
                <w:i/>
              </w:rPr>
              <w:t xml:space="preserve">fixed effect </w:t>
            </w:r>
            <w:r>
              <w:t xml:space="preserve">atau </w:t>
            </w:r>
            <w:r>
              <w:rPr>
                <w:rFonts w:ascii="Times New Roman"/>
                <w:i/>
              </w:rPr>
              <w:t>random effect</w:t>
            </w:r>
            <w:r>
              <w:t>. Hipotesa yang digunakan dalam</w:t>
            </w:r>
            <w:r>
              <w:rPr>
                <w:spacing w:val="1"/>
              </w:rPr>
              <w:t xml:space="preserve"> </w:t>
            </w:r>
            <w:r>
              <w:t>pengujian ini sebagai</w:t>
            </w:r>
            <w:r>
              <w:rPr>
                <w:spacing w:val="1"/>
              </w:rPr>
              <w:t xml:space="preserve"> </w:t>
            </w:r>
            <w:r>
              <w:t>berikut:</w:t>
            </w:r>
          </w:p>
          <w:p w14:paraId="165364FD" w14:textId="77777777" w:rsidR="00923F76" w:rsidRDefault="00000000">
            <w:pPr>
              <w:pStyle w:val="TableParagraph"/>
              <w:spacing w:line="280" w:lineRule="auto"/>
              <w:ind w:left="787" w:right="5650"/>
              <w:jc w:val="left"/>
            </w:pPr>
            <w:r>
              <w:rPr>
                <w:w w:val="95"/>
              </w:rPr>
              <w:t>H0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Random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Effect</w:t>
            </w:r>
            <w:r>
              <w:rPr>
                <w:rFonts w:ascii="Times New Roman"/>
                <w:i/>
                <w:spacing w:val="-4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Model</w:t>
            </w:r>
            <w:r>
              <w:rPr>
                <w:w w:val="95"/>
              </w:rPr>
              <w:t>.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w w:val="95"/>
              </w:rPr>
              <w:t>H1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Fixed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Effect</w:t>
            </w:r>
            <w:r>
              <w:rPr>
                <w:rFonts w:ascii="Times New Roman"/>
                <w:i/>
                <w:spacing w:val="-2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Model</w:t>
            </w:r>
            <w:r>
              <w:rPr>
                <w:w w:val="95"/>
              </w:rPr>
              <w:t>.</w:t>
            </w:r>
          </w:p>
          <w:p w14:paraId="1855E879" w14:textId="77777777" w:rsidR="00923F76" w:rsidRDefault="00000000">
            <w:pPr>
              <w:pStyle w:val="TableParagraph"/>
              <w:spacing w:before="3"/>
              <w:ind w:left="200"/>
              <w:jc w:val="left"/>
              <w:rPr>
                <w:rFonts w:ascii="Cambria"/>
                <w:b/>
                <w:i/>
              </w:rPr>
            </w:pPr>
            <w:r>
              <w:rPr>
                <w:rFonts w:ascii="Calibri"/>
                <w:b/>
                <w:w w:val="95"/>
              </w:rPr>
              <w:t>Uji</w:t>
            </w:r>
            <w:r>
              <w:rPr>
                <w:rFonts w:ascii="Calibri"/>
                <w:b/>
                <w:spacing w:val="-10"/>
                <w:w w:val="95"/>
              </w:rPr>
              <w:t xml:space="preserve"> </w:t>
            </w:r>
            <w:r>
              <w:rPr>
                <w:rFonts w:ascii="Cambria"/>
                <w:b/>
                <w:i/>
                <w:w w:val="95"/>
              </w:rPr>
              <w:t>Lagrange</w:t>
            </w:r>
            <w:r>
              <w:rPr>
                <w:rFonts w:ascii="Cambria"/>
                <w:b/>
                <w:i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i/>
                <w:w w:val="95"/>
              </w:rPr>
              <w:t>Multiplier</w:t>
            </w:r>
          </w:p>
          <w:p w14:paraId="32C42407" w14:textId="77777777" w:rsidR="00923F76" w:rsidRDefault="00000000">
            <w:pPr>
              <w:pStyle w:val="TableParagraph"/>
              <w:spacing w:before="31" w:line="283" w:lineRule="auto"/>
              <w:ind w:left="200" w:right="198" w:firstLine="587"/>
            </w:pPr>
            <w:r>
              <w:rPr>
                <w:spacing w:val="-1"/>
              </w:rPr>
              <w:t xml:space="preserve">Uji </w:t>
            </w:r>
            <w:r>
              <w:rPr>
                <w:rFonts w:ascii="Times New Roman"/>
                <w:i/>
                <w:spacing w:val="-1"/>
              </w:rPr>
              <w:t xml:space="preserve">lagrange multiplier </w:t>
            </w:r>
            <w:r>
              <w:rPr>
                <w:spacing w:val="-1"/>
              </w:rPr>
              <w:t xml:space="preserve">digunakan untuk mengetahui apakah model </w:t>
            </w:r>
            <w:r>
              <w:rPr>
                <w:rFonts w:ascii="Times New Roman"/>
                <w:i/>
                <w:spacing w:val="-1"/>
              </w:rPr>
              <w:t xml:space="preserve">random </w:t>
            </w:r>
            <w:r>
              <w:rPr>
                <w:rFonts w:ascii="Times New Roman"/>
                <w:i/>
              </w:rPr>
              <w:t>effect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 xml:space="preserve">model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baik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common effect model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Hipotesa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digunakan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pengujian ini sebagai</w:t>
            </w:r>
            <w:r>
              <w:rPr>
                <w:spacing w:val="1"/>
              </w:rPr>
              <w:t xml:space="preserve"> </w:t>
            </w:r>
            <w:r>
              <w:t>berikut:</w:t>
            </w:r>
          </w:p>
          <w:p w14:paraId="29A6F19E" w14:textId="77777777" w:rsidR="00923F76" w:rsidRDefault="00000000">
            <w:pPr>
              <w:pStyle w:val="TableParagraph"/>
              <w:spacing w:line="280" w:lineRule="auto"/>
              <w:ind w:left="787" w:right="5592"/>
              <w:jc w:val="left"/>
            </w:pPr>
            <w:r>
              <w:rPr>
                <w:w w:val="95"/>
              </w:rPr>
              <w:t xml:space="preserve">H0 : </w:t>
            </w:r>
            <w:r>
              <w:rPr>
                <w:rFonts w:ascii="Times New Roman"/>
                <w:i/>
                <w:w w:val="95"/>
              </w:rPr>
              <w:t>Common Effect Model</w:t>
            </w:r>
            <w:r>
              <w:rPr>
                <w:w w:val="95"/>
              </w:rPr>
              <w:t>.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H1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Random</w:t>
            </w:r>
            <w:r>
              <w:rPr>
                <w:rFonts w:ascii="Times New Roman"/>
                <w:i/>
                <w:spacing w:val="4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Effect</w:t>
            </w:r>
            <w:r>
              <w:rPr>
                <w:rFonts w:ascii="Times New Roman"/>
                <w:i/>
                <w:spacing w:val="4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Model</w:t>
            </w:r>
            <w:r>
              <w:rPr>
                <w:w w:val="95"/>
              </w:rPr>
              <w:t>.</w:t>
            </w:r>
          </w:p>
        </w:tc>
      </w:tr>
      <w:tr w:rsidR="00923F76" w14:paraId="06B125AE" w14:textId="77777777">
        <w:trPr>
          <w:trHeight w:val="998"/>
        </w:trPr>
        <w:tc>
          <w:tcPr>
            <w:tcW w:w="8801" w:type="dxa"/>
          </w:tcPr>
          <w:p w14:paraId="23B9189D" w14:textId="77777777" w:rsidR="00923F76" w:rsidRDefault="00000000">
            <w:pPr>
              <w:pStyle w:val="TableParagraph"/>
              <w:spacing w:before="153"/>
              <w:ind w:left="20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w w:val="125"/>
              </w:rPr>
              <w:t>HASIL</w:t>
            </w:r>
            <w:r>
              <w:rPr>
                <w:rFonts w:ascii="Calibri"/>
                <w:b/>
                <w:spacing w:val="-2"/>
                <w:w w:val="125"/>
              </w:rPr>
              <w:t xml:space="preserve"> </w:t>
            </w:r>
            <w:r>
              <w:rPr>
                <w:rFonts w:ascii="Calibri"/>
                <w:b/>
                <w:w w:val="125"/>
              </w:rPr>
              <w:t>DAN</w:t>
            </w:r>
            <w:r>
              <w:rPr>
                <w:rFonts w:ascii="Calibri"/>
                <w:b/>
                <w:spacing w:val="1"/>
                <w:w w:val="125"/>
              </w:rPr>
              <w:t xml:space="preserve"> </w:t>
            </w:r>
            <w:r>
              <w:rPr>
                <w:rFonts w:ascii="Calibri"/>
                <w:b/>
                <w:w w:val="125"/>
              </w:rPr>
              <w:t>PEMBAHASAN</w:t>
            </w:r>
          </w:p>
          <w:p w14:paraId="0EF207CB" w14:textId="77777777" w:rsidR="00923F76" w:rsidRDefault="00000000">
            <w:pPr>
              <w:pStyle w:val="TableParagraph"/>
              <w:spacing w:before="27"/>
              <w:ind w:left="0" w:right="203"/>
              <w:jc w:val="right"/>
            </w:pPr>
            <w:r>
              <w:rPr>
                <w:w w:val="95"/>
              </w:rPr>
              <w:t>Berdasarkan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hasil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uji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analisis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regresi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panel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dilakukan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maka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model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regresi</w:t>
            </w:r>
          </w:p>
          <w:p w14:paraId="7621B888" w14:textId="77777777" w:rsidR="00923F76" w:rsidRDefault="00000000">
            <w:pPr>
              <w:pStyle w:val="TableParagraph"/>
              <w:spacing w:before="39" w:line="241" w:lineRule="exact"/>
              <w:ind w:left="0" w:right="201"/>
              <w:jc w:val="right"/>
            </w:pPr>
            <w:r>
              <w:t>yang</w:t>
            </w:r>
            <w:r>
              <w:rPr>
                <w:spacing w:val="6"/>
              </w:rPr>
              <w:t xml:space="preserve"> </w:t>
            </w:r>
            <w:r>
              <w:t>dipilih</w:t>
            </w:r>
            <w:r>
              <w:rPr>
                <w:spacing w:val="7"/>
              </w:rPr>
              <w:t xml:space="preserve"> </w:t>
            </w:r>
            <w:r>
              <w:t>adalah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/>
                <w:i/>
              </w:rPr>
              <w:t>Common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Effect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</w:rPr>
              <w:t>Model</w:t>
            </w:r>
            <w:r>
              <w:rPr>
                <w:rFonts w:ascii="Times New Roman"/>
                <w:i/>
                <w:spacing w:val="4"/>
              </w:rPr>
              <w:t xml:space="preserve"> </w:t>
            </w:r>
            <w:r>
              <w:t>(CEM).</w:t>
            </w:r>
            <w:r>
              <w:rPr>
                <w:spacing w:val="4"/>
              </w:rPr>
              <w:t xml:space="preserve"> </w:t>
            </w:r>
            <w:r>
              <w:t>Hasil</w:t>
            </w:r>
            <w:r>
              <w:rPr>
                <w:spacing w:val="7"/>
              </w:rPr>
              <w:t xml:space="preserve"> </w:t>
            </w:r>
            <w:r>
              <w:t>ini</w:t>
            </w:r>
            <w:r>
              <w:rPr>
                <w:spacing w:val="4"/>
              </w:rPr>
              <w:t xml:space="preserve"> </w:t>
            </w:r>
            <w:r>
              <w:t>dilihat</w:t>
            </w:r>
            <w:r>
              <w:rPr>
                <w:spacing w:val="7"/>
              </w:rPr>
              <w:t xml:space="preserve"> </w:t>
            </w:r>
            <w:r>
              <w:t>berdasarkan</w:t>
            </w:r>
            <w:r>
              <w:rPr>
                <w:spacing w:val="7"/>
              </w:rPr>
              <w:t xml:space="preserve"> </w:t>
            </w:r>
            <w:r>
              <w:t>hasil</w:t>
            </w:r>
            <w:r>
              <w:rPr>
                <w:spacing w:val="6"/>
              </w:rPr>
              <w:t xml:space="preserve"> </w:t>
            </w:r>
            <w:r>
              <w:t>uji</w:t>
            </w:r>
          </w:p>
        </w:tc>
      </w:tr>
    </w:tbl>
    <w:p w14:paraId="54FF49D2" w14:textId="77777777" w:rsidR="00923F76" w:rsidRDefault="00923F76">
      <w:pPr>
        <w:spacing w:line="241" w:lineRule="exact"/>
        <w:jc w:val="right"/>
        <w:sectPr w:rsidR="00923F76">
          <w:pgSz w:w="11910" w:h="16850"/>
          <w:pgMar w:top="1680" w:right="1400" w:bottom="1480" w:left="1400" w:header="570" w:footer="1298" w:gutter="0"/>
          <w:cols w:space="720"/>
        </w:sectPr>
      </w:pPr>
    </w:p>
    <w:p w14:paraId="60BFCD50" w14:textId="77777777" w:rsidR="00923F76" w:rsidRDefault="00923F76">
      <w:pPr>
        <w:pStyle w:val="BodyText"/>
        <w:spacing w:before="8"/>
        <w:rPr>
          <w:sz w:val="29"/>
        </w:rPr>
      </w:pPr>
    </w:p>
    <w:p w14:paraId="39344F9A" w14:textId="77777777" w:rsidR="00923F76" w:rsidRDefault="00000000">
      <w:pPr>
        <w:spacing w:before="99" w:line="285" w:lineRule="auto"/>
        <w:ind w:left="302" w:right="404"/>
        <w:jc w:val="both"/>
      </w:pPr>
      <w:r>
        <w:rPr>
          <w:rFonts w:ascii="Times New Roman"/>
          <w:i/>
          <w:w w:val="95"/>
        </w:rPr>
        <w:t xml:space="preserve">chow </w:t>
      </w:r>
      <w:r>
        <w:rPr>
          <w:w w:val="95"/>
        </w:rPr>
        <w:t xml:space="preserve">, uji </w:t>
      </w:r>
      <w:r>
        <w:rPr>
          <w:rFonts w:ascii="Times New Roman"/>
          <w:i/>
          <w:w w:val="95"/>
        </w:rPr>
        <w:t xml:space="preserve">hausman </w:t>
      </w:r>
      <w:r>
        <w:rPr>
          <w:w w:val="95"/>
        </w:rPr>
        <w:t xml:space="preserve">dan uji </w:t>
      </w:r>
      <w:r>
        <w:rPr>
          <w:rFonts w:ascii="Times New Roman"/>
          <w:i/>
          <w:w w:val="95"/>
        </w:rPr>
        <w:t xml:space="preserve">langrange multiplier </w:t>
      </w:r>
      <w:r>
        <w:rPr>
          <w:w w:val="95"/>
        </w:rPr>
        <w:t>yang menunjukkan bahwa model CEM lebih</w:t>
      </w:r>
      <w:r>
        <w:rPr>
          <w:spacing w:val="1"/>
          <w:w w:val="95"/>
        </w:rPr>
        <w:t xml:space="preserve"> </w:t>
      </w:r>
      <w:r>
        <w:t>layak digunakan</w:t>
      </w:r>
      <w:r>
        <w:rPr>
          <w:spacing w:val="1"/>
        </w:rPr>
        <w:t xml:space="preserve"> </w:t>
      </w:r>
      <w:r>
        <w:t>dalam penelitian</w:t>
      </w:r>
      <w:r>
        <w:rPr>
          <w:spacing w:val="1"/>
        </w:rPr>
        <w:t xml:space="preserve"> </w:t>
      </w:r>
      <w:r>
        <w:t>ini.</w:t>
      </w:r>
    </w:p>
    <w:p w14:paraId="26DEA31C" w14:textId="77777777" w:rsidR="00923F76" w:rsidRDefault="00000000">
      <w:pPr>
        <w:pStyle w:val="Body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15AE907" wp14:editId="07AA7B6D">
            <wp:simplePos x="0" y="0"/>
            <wp:positionH relativeFrom="page">
              <wp:posOffset>1859660</wp:posOffset>
            </wp:positionH>
            <wp:positionV relativeFrom="paragraph">
              <wp:posOffset>181698</wp:posOffset>
            </wp:positionV>
            <wp:extent cx="4124324" cy="3429000"/>
            <wp:effectExtent l="0" t="0" r="0" b="0"/>
            <wp:wrapTopAndBottom/>
            <wp:docPr id="5" name="image2.jpeg" descr="C:\Users\Lenovo\OneDrive\Dokumen\uji fix\uji 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4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42CAF" w14:textId="77777777" w:rsidR="00923F76" w:rsidRDefault="00000000">
      <w:pPr>
        <w:spacing w:before="43"/>
        <w:ind w:left="2669"/>
        <w:rPr>
          <w:rFonts w:ascii="Calibri"/>
          <w:b/>
          <w:sz w:val="20"/>
        </w:rPr>
      </w:pPr>
      <w:r>
        <w:rPr>
          <w:rFonts w:ascii="Calibri"/>
          <w:b/>
          <w:w w:val="110"/>
          <w:sz w:val="20"/>
        </w:rPr>
        <w:t>Gambar</w:t>
      </w:r>
      <w:r>
        <w:rPr>
          <w:rFonts w:ascii="Calibri"/>
          <w:b/>
          <w:spacing w:val="6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1.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Hasil</w:t>
      </w:r>
      <w:r>
        <w:rPr>
          <w:rFonts w:ascii="Calibri"/>
          <w:b/>
          <w:spacing w:val="5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CEM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Olahan</w:t>
      </w:r>
      <w:r>
        <w:rPr>
          <w:rFonts w:ascii="Calibri"/>
          <w:b/>
          <w:spacing w:val="8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Eviews</w:t>
      </w:r>
      <w:r>
        <w:rPr>
          <w:rFonts w:ascii="Calibri"/>
          <w:b/>
          <w:spacing w:val="5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9.0,</w:t>
      </w:r>
      <w:r>
        <w:rPr>
          <w:rFonts w:ascii="Calibri"/>
          <w:b/>
          <w:spacing w:val="4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2020</w:t>
      </w:r>
    </w:p>
    <w:p w14:paraId="74D3024C" w14:textId="77777777" w:rsidR="00923F76" w:rsidRDefault="00923F76">
      <w:pPr>
        <w:pStyle w:val="BodyText"/>
        <w:rPr>
          <w:rFonts w:ascii="Calibri"/>
          <w:b/>
          <w:sz w:val="20"/>
        </w:rPr>
      </w:pPr>
    </w:p>
    <w:p w14:paraId="5E0C1DCF" w14:textId="77777777" w:rsidR="00923F76" w:rsidRDefault="00923F76">
      <w:pPr>
        <w:pStyle w:val="BodyText"/>
        <w:spacing w:before="3"/>
        <w:rPr>
          <w:rFonts w:ascii="Calibri"/>
          <w:b/>
          <w:sz w:val="28"/>
        </w:rPr>
      </w:pPr>
    </w:p>
    <w:p w14:paraId="11E08650" w14:textId="77777777" w:rsidR="00923F76" w:rsidRDefault="00000000">
      <w:pPr>
        <w:pStyle w:val="Heading1"/>
      </w:pPr>
      <w:r>
        <w:rPr>
          <w:w w:val="105"/>
        </w:rPr>
        <w:t>Pembahasan</w:t>
      </w:r>
      <w:r>
        <w:rPr>
          <w:spacing w:val="11"/>
          <w:w w:val="105"/>
        </w:rPr>
        <w:t xml:space="preserve"> </w:t>
      </w:r>
      <w:r>
        <w:rPr>
          <w:w w:val="105"/>
        </w:rPr>
        <w:t>Hasil</w:t>
      </w:r>
      <w:r>
        <w:rPr>
          <w:spacing w:val="10"/>
          <w:w w:val="105"/>
        </w:rPr>
        <w:t xml:space="preserve"> </w:t>
      </w:r>
      <w:r>
        <w:rPr>
          <w:w w:val="105"/>
        </w:rPr>
        <w:t>Penelitian</w:t>
      </w:r>
    </w:p>
    <w:p w14:paraId="6D8D650E" w14:textId="77777777" w:rsidR="00923F76" w:rsidRDefault="00000000">
      <w:pPr>
        <w:spacing w:before="30"/>
        <w:ind w:right="402"/>
        <w:jc w:val="right"/>
        <w:rPr>
          <w:rFonts w:ascii="Times New Roman" w:hAnsi="Times New Roman"/>
          <w:i/>
        </w:rPr>
      </w:pP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-3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Leverage</w:t>
      </w:r>
      <w:r>
        <w:rPr>
          <w:rFonts w:ascii="Times New Roman" w:hAnsi="Times New Roman"/>
          <w:i/>
          <w:spacing w:val="-2"/>
          <w:w w:val="95"/>
        </w:rPr>
        <w:t xml:space="preserve"> </w:t>
      </w:r>
      <w:r>
        <w:rPr>
          <w:w w:val="95"/>
        </w:rPr>
        <w:t>(DER)</w:t>
      </w:r>
      <w:r>
        <w:rPr>
          <w:spacing w:val="-3"/>
          <w:w w:val="95"/>
        </w:rPr>
        <w:t xml:space="preserve"> </w:t>
      </w:r>
      <w:r>
        <w:rPr>
          <w:w w:val="95"/>
        </w:rPr>
        <w:t>sebesar</w:t>
      </w:r>
      <w:r>
        <w:rPr>
          <w:spacing w:val="-2"/>
          <w:w w:val="95"/>
        </w:rPr>
        <w:t xml:space="preserve"> </w:t>
      </w:r>
      <w:r>
        <w:rPr>
          <w:w w:val="95"/>
        </w:rPr>
        <w:t>2.380660,</w:t>
      </w:r>
      <w:r>
        <w:rPr>
          <w:spacing w:val="-2"/>
          <w:w w:val="95"/>
        </w:rPr>
        <w:t xml:space="preserve"> </w:t>
      </w:r>
      <w:r>
        <w:rPr>
          <w:w w:val="95"/>
        </w:rPr>
        <w:t>sementara</w:t>
      </w:r>
      <w:r>
        <w:rPr>
          <w:spacing w:val="-2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 xml:space="preserve"> </w:t>
      </w:r>
      <w:r>
        <w:rPr>
          <w:w w:val="95"/>
        </w:rPr>
        <w:t>Tabel</w:t>
      </w:r>
      <w:r>
        <w:rPr>
          <w:spacing w:val="-3"/>
          <w:w w:val="95"/>
        </w:rPr>
        <w:t xml:space="preserve"> </w:t>
      </w:r>
      <w:r>
        <w:rPr>
          <w:w w:val="95"/>
        </w:rPr>
        <w:t>dengan</w:t>
      </w:r>
      <w:r>
        <w:rPr>
          <w:spacing w:val="-1"/>
          <w:w w:val="95"/>
        </w:rPr>
        <w:t xml:space="preserve"> </w:t>
      </w:r>
      <w:r>
        <w:rPr>
          <w:w w:val="95"/>
        </w:rPr>
        <w:t>tingkat</w:t>
      </w:r>
      <w:r>
        <w:rPr>
          <w:spacing w:val="2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α</w:t>
      </w:r>
    </w:p>
    <w:p w14:paraId="646ABA8D" w14:textId="77777777" w:rsidR="00923F76" w:rsidRDefault="00000000">
      <w:pPr>
        <w:pStyle w:val="BodyText"/>
        <w:spacing w:before="44"/>
        <w:ind w:right="400"/>
        <w:jc w:val="right"/>
      </w:pPr>
      <w:r>
        <w:rPr>
          <w:w w:val="95"/>
        </w:rPr>
        <w:t>=</w:t>
      </w:r>
      <w:r>
        <w:rPr>
          <w:spacing w:val="9"/>
          <w:w w:val="95"/>
        </w:rPr>
        <w:t xml:space="preserve"> </w:t>
      </w:r>
      <w:r>
        <w:rPr>
          <w:w w:val="95"/>
        </w:rPr>
        <w:t>5%,</w:t>
      </w:r>
      <w:r>
        <w:rPr>
          <w:spacing w:val="8"/>
          <w:w w:val="95"/>
        </w:rPr>
        <w:t xml:space="preserve"> </w:t>
      </w:r>
      <w:r>
        <w:rPr>
          <w:w w:val="95"/>
        </w:rPr>
        <w:t>df</w:t>
      </w:r>
      <w:r>
        <w:rPr>
          <w:spacing w:val="9"/>
          <w:w w:val="95"/>
        </w:rPr>
        <w:t xml:space="preserve"> </w:t>
      </w:r>
      <w:r>
        <w:rPr>
          <w:w w:val="95"/>
        </w:rPr>
        <w:t>(n-k)</w:t>
      </w:r>
      <w:r>
        <w:rPr>
          <w:spacing w:val="11"/>
          <w:w w:val="95"/>
        </w:rPr>
        <w:t xml:space="preserve"> </w:t>
      </w:r>
      <w:r>
        <w:rPr>
          <w:w w:val="95"/>
        </w:rPr>
        <w:t>=</w:t>
      </w:r>
      <w:r>
        <w:rPr>
          <w:spacing w:val="7"/>
          <w:w w:val="95"/>
        </w:rPr>
        <w:t xml:space="preserve"> </w:t>
      </w:r>
      <w:r>
        <w:rPr>
          <w:w w:val="95"/>
        </w:rPr>
        <w:t>27</w:t>
      </w:r>
      <w:r>
        <w:rPr>
          <w:spacing w:val="8"/>
          <w:w w:val="95"/>
        </w:rPr>
        <w:t xml:space="preserve"> </w:t>
      </w:r>
      <w:r>
        <w:rPr>
          <w:w w:val="95"/>
        </w:rPr>
        <w:t>didapat</w:t>
      </w:r>
      <w:r>
        <w:rPr>
          <w:spacing w:val="10"/>
          <w:w w:val="95"/>
        </w:rPr>
        <w:t xml:space="preserve"> </w:t>
      </w:r>
      <w:r>
        <w:rPr>
          <w:w w:val="95"/>
        </w:rPr>
        <w:t>nilai</w:t>
      </w:r>
      <w:r>
        <w:rPr>
          <w:spacing w:val="11"/>
          <w:w w:val="95"/>
        </w:rPr>
        <w:t xml:space="preserve"> </w:t>
      </w:r>
      <w:r>
        <w:rPr>
          <w:w w:val="95"/>
        </w:rPr>
        <w:t>t</w:t>
      </w:r>
      <w:r>
        <w:rPr>
          <w:spacing w:val="8"/>
          <w:w w:val="95"/>
        </w:rPr>
        <w:t xml:space="preserve"> </w:t>
      </w:r>
      <w:r>
        <w:rPr>
          <w:w w:val="95"/>
        </w:rPr>
        <w:t>Tabel</w:t>
      </w:r>
      <w:r>
        <w:rPr>
          <w:spacing w:val="10"/>
          <w:w w:val="95"/>
        </w:rPr>
        <w:t xml:space="preserve"> </w:t>
      </w:r>
      <w:r>
        <w:rPr>
          <w:w w:val="95"/>
        </w:rPr>
        <w:t>sebesar</w:t>
      </w:r>
      <w:r>
        <w:rPr>
          <w:spacing w:val="11"/>
          <w:w w:val="95"/>
        </w:rPr>
        <w:t xml:space="preserve"> </w:t>
      </w:r>
      <w:r>
        <w:rPr>
          <w:w w:val="95"/>
        </w:rPr>
        <w:t>2.05183.</w:t>
      </w:r>
      <w:r>
        <w:rPr>
          <w:spacing w:val="8"/>
          <w:w w:val="95"/>
        </w:rPr>
        <w:t xml:space="preserve"> </w:t>
      </w:r>
      <w:r>
        <w:rPr>
          <w:w w:val="95"/>
        </w:rPr>
        <w:t>Dengan</w:t>
      </w:r>
      <w:r>
        <w:rPr>
          <w:spacing w:val="9"/>
          <w:w w:val="95"/>
        </w:rPr>
        <w:t xml:space="preserve"> </w:t>
      </w:r>
      <w:r>
        <w:rPr>
          <w:w w:val="95"/>
        </w:rPr>
        <w:t>demikian</w:t>
      </w:r>
      <w:r>
        <w:rPr>
          <w:spacing w:val="15"/>
          <w:w w:val="95"/>
        </w:rPr>
        <w:t xml:space="preserve"> </w:t>
      </w: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7"/>
          <w:w w:val="95"/>
        </w:rPr>
        <w:t xml:space="preserve"> </w:t>
      </w:r>
      <w:r>
        <w:rPr>
          <w:w w:val="95"/>
        </w:rPr>
        <w:t>DER</w:t>
      </w:r>
    </w:p>
    <w:p w14:paraId="6D83A5C9" w14:textId="77777777" w:rsidR="00923F76" w:rsidRDefault="00000000">
      <w:pPr>
        <w:pStyle w:val="BodyText"/>
        <w:spacing w:before="45" w:line="280" w:lineRule="auto"/>
        <w:ind w:left="302" w:right="400"/>
        <w:jc w:val="both"/>
      </w:pPr>
      <w:r>
        <w:rPr>
          <w:w w:val="95"/>
        </w:rPr>
        <w:t>&gt; t Tabel (2.05183) dan nilai Prob. 0.0246 &lt; 0,05 maka dapat disimpulkan bahwa variabel</w:t>
      </w:r>
      <w:r>
        <w:rPr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 xml:space="preserve">Leverage </w:t>
      </w:r>
      <w:r>
        <w:rPr>
          <w:w w:val="95"/>
        </w:rPr>
        <w:t>(DER) dalam penelitian ini memiliki pengaruh terhadap Penghindaran Pajak.</w:t>
      </w:r>
      <w:r>
        <w:rPr>
          <w:spacing w:val="1"/>
          <w:w w:val="95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demikian,</w:t>
      </w:r>
      <w:r>
        <w:rPr>
          <w:spacing w:val="-1"/>
        </w:rPr>
        <w:t xml:space="preserve"> </w:t>
      </w:r>
      <w:r>
        <w:t>H1</w:t>
      </w:r>
      <w:r>
        <w:rPr>
          <w:spacing w:val="-1"/>
        </w:rPr>
        <w:t xml:space="preserve"> </w:t>
      </w:r>
      <w:r>
        <w:t>dalam penelitian ini diterima.</w:t>
      </w:r>
    </w:p>
    <w:p w14:paraId="6E7C05CE" w14:textId="77777777" w:rsidR="00923F76" w:rsidRDefault="00000000">
      <w:pPr>
        <w:pStyle w:val="BodyText"/>
        <w:spacing w:line="280" w:lineRule="auto"/>
        <w:ind w:left="302" w:right="398" w:firstLine="587"/>
        <w:jc w:val="both"/>
      </w:pPr>
      <w:r>
        <w:rPr>
          <w:w w:val="95"/>
        </w:rPr>
        <w:t>Nilai</w:t>
      </w:r>
      <w:r>
        <w:rPr>
          <w:spacing w:val="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1"/>
          <w:w w:val="95"/>
        </w:rPr>
        <w:t xml:space="preserve"> </w:t>
      </w:r>
      <w:r>
        <w:rPr>
          <w:w w:val="95"/>
        </w:rPr>
        <w:t>(ROA)</w:t>
      </w:r>
      <w:r>
        <w:rPr>
          <w:spacing w:val="1"/>
          <w:w w:val="95"/>
        </w:rPr>
        <w:t xml:space="preserve"> </w:t>
      </w:r>
      <w:r>
        <w:rPr>
          <w:w w:val="95"/>
        </w:rPr>
        <w:t>sebesar</w:t>
      </w:r>
      <w:r>
        <w:rPr>
          <w:spacing w:val="1"/>
          <w:w w:val="95"/>
        </w:rPr>
        <w:t xml:space="preserve"> </w:t>
      </w:r>
      <w:r>
        <w:rPr>
          <w:w w:val="95"/>
        </w:rPr>
        <w:t>0.803013,</w:t>
      </w:r>
      <w:r>
        <w:rPr>
          <w:spacing w:val="1"/>
          <w:w w:val="95"/>
        </w:rPr>
        <w:t xml:space="preserve"> </w:t>
      </w:r>
      <w:r>
        <w:rPr>
          <w:w w:val="95"/>
        </w:rPr>
        <w:t>sementara</w:t>
      </w:r>
      <w:r>
        <w:rPr>
          <w:spacing w:val="1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 xml:space="preserve"> </w:t>
      </w:r>
      <w:r>
        <w:rPr>
          <w:w w:val="95"/>
        </w:rPr>
        <w:t>Tabel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-48"/>
          <w:w w:val="95"/>
        </w:rPr>
        <w:t xml:space="preserve"> </w:t>
      </w:r>
      <w:r>
        <w:t xml:space="preserve">tingkat </w:t>
      </w:r>
      <w:r>
        <w:rPr>
          <w:rFonts w:ascii="Times New Roman" w:hAnsi="Times New Roman"/>
          <w:i/>
        </w:rPr>
        <w:t xml:space="preserve">α </w:t>
      </w:r>
      <w:r>
        <w:t xml:space="preserve">= 5%, df (n-k) = 27 didapat nilai t Tabel sebesar 2.05183. Dengan demikian </w:t>
      </w:r>
      <w:r>
        <w:rPr>
          <w:rFonts w:ascii="Times New Roman" w:hAnsi="Times New Roman"/>
          <w:i/>
        </w:rPr>
        <w:t>t-</w:t>
      </w:r>
      <w:r>
        <w:rPr>
          <w:rFonts w:ascii="Times New Roman" w:hAnsi="Times New Roman"/>
          <w:i/>
          <w:spacing w:val="-52"/>
        </w:rPr>
        <w:t xml:space="preserve"> </w:t>
      </w:r>
      <w:r>
        <w:rPr>
          <w:rFonts w:ascii="Times New Roman" w:hAnsi="Times New Roman"/>
          <w:i/>
          <w:spacing w:val="-1"/>
        </w:rPr>
        <w:t>statistic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spacing w:val="-1"/>
        </w:rPr>
        <w:t>DER</w:t>
      </w:r>
      <w:r>
        <w:rPr>
          <w:spacing w:val="-5"/>
        </w:rPr>
        <w:t xml:space="preserve"> </w:t>
      </w:r>
      <w:r>
        <w:rPr>
          <w:spacing w:val="-1"/>
        </w:rPr>
        <w:t>&lt;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4"/>
        </w:rPr>
        <w:t xml:space="preserve"> </w:t>
      </w:r>
      <w:r>
        <w:rPr>
          <w:spacing w:val="-1"/>
        </w:rPr>
        <w:t>Tabel</w:t>
      </w:r>
      <w:r>
        <w:rPr>
          <w:spacing w:val="-6"/>
        </w:rPr>
        <w:t xml:space="preserve"> </w:t>
      </w:r>
      <w:r>
        <w:rPr>
          <w:spacing w:val="-1"/>
        </w:rPr>
        <w:t>(2.05183)</w:t>
      </w:r>
      <w:r>
        <w:rPr>
          <w:spacing w:val="-5"/>
        </w:rPr>
        <w:t xml:space="preserve"> </w:t>
      </w:r>
      <w:r>
        <w:rPr>
          <w:spacing w:val="-1"/>
        </w:rPr>
        <w:t>dan</w:t>
      </w:r>
      <w:r>
        <w:rPr>
          <w:spacing w:val="-4"/>
        </w:rPr>
        <w:t xml:space="preserve"> </w:t>
      </w:r>
      <w:r>
        <w:rPr>
          <w:spacing w:val="-1"/>
        </w:rPr>
        <w:t>nilai</w:t>
      </w:r>
      <w:r>
        <w:rPr>
          <w:spacing w:val="-5"/>
        </w:rPr>
        <w:t xml:space="preserve"> </w:t>
      </w:r>
      <w:r>
        <w:rPr>
          <w:spacing w:val="-1"/>
        </w:rPr>
        <w:t>Prob.</w:t>
      </w:r>
      <w:r>
        <w:rPr>
          <w:spacing w:val="-5"/>
        </w:rPr>
        <w:t xml:space="preserve"> </w:t>
      </w:r>
      <w:r>
        <w:rPr>
          <w:spacing w:val="-1"/>
        </w:rPr>
        <w:t>0.4290</w:t>
      </w:r>
      <w:r>
        <w:rPr>
          <w:spacing w:val="-5"/>
        </w:rPr>
        <w:t xml:space="preserve"> </w:t>
      </w:r>
      <w:r>
        <w:rPr>
          <w:spacing w:val="-1"/>
        </w:rPr>
        <w:t>&gt;</w:t>
      </w:r>
      <w:r>
        <w:rPr>
          <w:spacing w:val="-5"/>
        </w:rPr>
        <w:t xml:space="preserve"> </w:t>
      </w:r>
      <w:r>
        <w:rPr>
          <w:spacing w:val="-1"/>
        </w:rPr>
        <w:t>0,05</w:t>
      </w:r>
      <w:r>
        <w:rPr>
          <w:spacing w:val="-6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disimpulkan</w:t>
      </w:r>
      <w:r>
        <w:rPr>
          <w:spacing w:val="-5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(ROA)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-51"/>
        </w:rPr>
        <w:t xml:space="preserve"> </w:t>
      </w:r>
      <w:r>
        <w:rPr>
          <w:spacing w:val="-1"/>
        </w:rPr>
        <w:t>terhadap</w:t>
      </w:r>
      <w:r>
        <w:rPr>
          <w:spacing w:val="-10"/>
        </w:rPr>
        <w:t xml:space="preserve"> </w:t>
      </w:r>
      <w:r>
        <w:rPr>
          <w:spacing w:val="-1"/>
        </w:rPr>
        <w:t>Penghindaran</w:t>
      </w:r>
      <w:r>
        <w:rPr>
          <w:spacing w:val="-12"/>
        </w:rPr>
        <w:t xml:space="preserve"> </w:t>
      </w:r>
      <w:r>
        <w:rPr>
          <w:spacing w:val="-1"/>
        </w:rPr>
        <w:t>Pajak.</w:t>
      </w:r>
      <w:r>
        <w:rPr>
          <w:spacing w:val="-11"/>
        </w:rPr>
        <w:t xml:space="preserve"> </w:t>
      </w:r>
      <w:r>
        <w:rPr>
          <w:spacing w:val="-1"/>
        </w:rPr>
        <w:t>Dengan</w:t>
      </w:r>
      <w:r>
        <w:rPr>
          <w:spacing w:val="-10"/>
        </w:rPr>
        <w:t xml:space="preserve"> </w:t>
      </w:r>
      <w:r>
        <w:rPr>
          <w:spacing w:val="-1"/>
        </w:rPr>
        <w:t>demikian,</w:t>
      </w:r>
      <w:r>
        <w:rPr>
          <w:spacing w:val="-12"/>
        </w:rPr>
        <w:t xml:space="preserve"> </w:t>
      </w:r>
      <w:r>
        <w:rPr>
          <w:spacing w:val="-1"/>
        </w:rPr>
        <w:t>H2</w:t>
      </w:r>
      <w:r>
        <w:rPr>
          <w:spacing w:val="-10"/>
        </w:rPr>
        <w:t xml:space="preserve"> </w:t>
      </w:r>
      <w:r>
        <w:rPr>
          <w:spacing w:val="-1"/>
        </w:rPr>
        <w:t>dalam</w:t>
      </w:r>
      <w:r>
        <w:rPr>
          <w:spacing w:val="-11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ditolak.</w:t>
      </w:r>
    </w:p>
    <w:p w14:paraId="26F79E5B" w14:textId="77777777" w:rsidR="00923F76" w:rsidRDefault="00000000">
      <w:pPr>
        <w:pStyle w:val="BodyText"/>
        <w:spacing w:line="280" w:lineRule="auto"/>
        <w:ind w:left="302" w:right="401" w:firstLine="587"/>
        <w:jc w:val="both"/>
      </w:pPr>
      <w:r>
        <w:rPr>
          <w:spacing w:val="-1"/>
        </w:rPr>
        <w:t xml:space="preserve">Nilai </w:t>
      </w:r>
      <w:r>
        <w:rPr>
          <w:rFonts w:ascii="Times New Roman" w:hAnsi="Times New Roman"/>
          <w:i/>
          <w:spacing w:val="-1"/>
        </w:rPr>
        <w:t xml:space="preserve">t-statistic </w:t>
      </w:r>
      <w:r>
        <w:rPr>
          <w:spacing w:val="-1"/>
        </w:rPr>
        <w:t>Ukuran Perusahaan (</w:t>
      </w:r>
      <w:r>
        <w:rPr>
          <w:rFonts w:ascii="Times New Roman" w:hAnsi="Times New Roman"/>
          <w:i/>
          <w:spacing w:val="-1"/>
        </w:rPr>
        <w:t>SIZE</w:t>
      </w:r>
      <w:r>
        <w:rPr>
          <w:spacing w:val="-1"/>
        </w:rPr>
        <w:t xml:space="preserve">) </w:t>
      </w:r>
      <w:r>
        <w:t>sebesar 0.338203, sementara t Tabel</w:t>
      </w:r>
      <w:r>
        <w:rPr>
          <w:spacing w:val="1"/>
        </w:rPr>
        <w:t xml:space="preserve"> </w:t>
      </w:r>
      <w:r>
        <w:t xml:space="preserve">dengan tingkat </w:t>
      </w:r>
      <w:r>
        <w:rPr>
          <w:rFonts w:ascii="Times New Roman" w:hAnsi="Times New Roman"/>
          <w:i/>
        </w:rPr>
        <w:t xml:space="preserve">α </w:t>
      </w:r>
      <w:r>
        <w:t>= 5%, df (n-k) = 27 didapat nilai t Tabel sebesar 2.05183. Dengan</w:t>
      </w:r>
      <w:r>
        <w:rPr>
          <w:spacing w:val="1"/>
        </w:rPr>
        <w:t xml:space="preserve"> </w:t>
      </w:r>
      <w:r>
        <w:t xml:space="preserve">demikian </w:t>
      </w:r>
      <w:r>
        <w:rPr>
          <w:rFonts w:ascii="Times New Roman" w:hAnsi="Times New Roman"/>
          <w:i/>
        </w:rPr>
        <w:t xml:space="preserve">t-statistic SIZE </w:t>
      </w:r>
      <w:r>
        <w:t>&lt; t Tabel (2.05183) dan nilai Prob. 0.7393 &gt; 0,05 maka 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 variabel</w:t>
      </w:r>
      <w:r>
        <w:rPr>
          <w:spacing w:val="1"/>
        </w:rPr>
        <w:t xml:space="preserve"> </w:t>
      </w:r>
      <w:r>
        <w:t>Ukuran Perusahaan</w:t>
      </w:r>
      <w:r>
        <w:rPr>
          <w:spacing w:val="1"/>
        </w:rPr>
        <w:t xml:space="preserve"> </w:t>
      </w:r>
      <w:r>
        <w:t>(</w:t>
      </w:r>
      <w:r>
        <w:rPr>
          <w:rFonts w:ascii="Times New Roman" w:hAnsi="Times New Roman"/>
          <w:i/>
        </w:rPr>
        <w:t>SIZE</w:t>
      </w:r>
      <w:r>
        <w:t>) 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rPr>
          <w:w w:val="95"/>
        </w:rPr>
        <w:t>memiliki pengaruh terhadap Penghindaran Pajak. Dengan demikian, H3 dalam penelitian</w:t>
      </w:r>
      <w:r>
        <w:rPr>
          <w:spacing w:val="1"/>
          <w:w w:val="95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ditolak.</w:t>
      </w:r>
    </w:p>
    <w:p w14:paraId="0482DFE8" w14:textId="77777777" w:rsidR="00923F76" w:rsidRDefault="00000000">
      <w:pPr>
        <w:pStyle w:val="BodyText"/>
        <w:spacing w:line="253" w:lineRule="exact"/>
        <w:ind w:right="400"/>
        <w:jc w:val="right"/>
        <w:rPr>
          <w:rFonts w:ascii="Times New Roman" w:hAnsi="Times New Roman"/>
          <w:i/>
        </w:rPr>
      </w:pPr>
      <w:r>
        <w:rPr>
          <w:w w:val="95"/>
        </w:rPr>
        <w:t>Nilai</w:t>
      </w:r>
      <w:r>
        <w:rPr>
          <w:spacing w:val="5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3"/>
          <w:w w:val="95"/>
        </w:rPr>
        <w:t xml:space="preserve"> </w:t>
      </w:r>
      <w:r>
        <w:rPr>
          <w:w w:val="95"/>
        </w:rPr>
        <w:t>Likuiditas</w:t>
      </w:r>
      <w:r>
        <w:rPr>
          <w:spacing w:val="7"/>
          <w:w w:val="95"/>
        </w:rPr>
        <w:t xml:space="preserve"> </w:t>
      </w:r>
      <w:r>
        <w:rPr>
          <w:w w:val="95"/>
        </w:rPr>
        <w:t>(CR)</w:t>
      </w:r>
      <w:r>
        <w:rPr>
          <w:spacing w:val="7"/>
          <w:w w:val="95"/>
        </w:rPr>
        <w:t xml:space="preserve"> </w:t>
      </w:r>
      <w:r>
        <w:rPr>
          <w:w w:val="95"/>
        </w:rPr>
        <w:t>sebesar</w:t>
      </w:r>
      <w:r>
        <w:rPr>
          <w:spacing w:val="5"/>
          <w:w w:val="95"/>
        </w:rPr>
        <w:t xml:space="preserve"> </w:t>
      </w:r>
      <w:r>
        <w:rPr>
          <w:w w:val="95"/>
        </w:rPr>
        <w:t>0.336195,</w:t>
      </w:r>
      <w:r>
        <w:rPr>
          <w:spacing w:val="7"/>
          <w:w w:val="95"/>
        </w:rPr>
        <w:t xml:space="preserve"> </w:t>
      </w:r>
      <w:r>
        <w:rPr>
          <w:w w:val="95"/>
        </w:rPr>
        <w:t>sementara</w:t>
      </w:r>
      <w:r>
        <w:rPr>
          <w:spacing w:val="4"/>
          <w:w w:val="95"/>
        </w:rPr>
        <w:t xml:space="preserve"> </w:t>
      </w:r>
      <w:r>
        <w:rPr>
          <w:w w:val="95"/>
        </w:rPr>
        <w:t>t</w:t>
      </w:r>
      <w:r>
        <w:rPr>
          <w:spacing w:val="12"/>
          <w:w w:val="95"/>
        </w:rPr>
        <w:t xml:space="preserve"> </w:t>
      </w:r>
      <w:r>
        <w:rPr>
          <w:w w:val="95"/>
        </w:rPr>
        <w:t>Tabel</w:t>
      </w:r>
      <w:r>
        <w:rPr>
          <w:spacing w:val="4"/>
          <w:w w:val="95"/>
        </w:rPr>
        <w:t xml:space="preserve"> </w:t>
      </w:r>
      <w:r>
        <w:rPr>
          <w:w w:val="95"/>
        </w:rPr>
        <w:t>dengan</w:t>
      </w:r>
      <w:r>
        <w:rPr>
          <w:spacing w:val="7"/>
          <w:w w:val="95"/>
        </w:rPr>
        <w:t xml:space="preserve"> </w:t>
      </w:r>
      <w:r>
        <w:rPr>
          <w:w w:val="95"/>
        </w:rPr>
        <w:t>tingkat</w:t>
      </w:r>
      <w:r>
        <w:rPr>
          <w:spacing w:val="9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α</w:t>
      </w:r>
    </w:p>
    <w:p w14:paraId="2BD46867" w14:textId="77777777" w:rsidR="00923F76" w:rsidRDefault="00000000">
      <w:pPr>
        <w:pStyle w:val="BodyText"/>
        <w:spacing w:before="39"/>
        <w:ind w:right="400"/>
        <w:jc w:val="right"/>
      </w:pPr>
      <w:r>
        <w:rPr>
          <w:w w:val="95"/>
        </w:rPr>
        <w:t>=</w:t>
      </w:r>
      <w:r>
        <w:rPr>
          <w:spacing w:val="7"/>
          <w:w w:val="95"/>
        </w:rPr>
        <w:t xml:space="preserve"> </w:t>
      </w:r>
      <w:r>
        <w:rPr>
          <w:w w:val="95"/>
        </w:rPr>
        <w:t>5%,</w:t>
      </w:r>
      <w:r>
        <w:rPr>
          <w:spacing w:val="6"/>
          <w:w w:val="95"/>
        </w:rPr>
        <w:t xml:space="preserve"> </w:t>
      </w:r>
      <w:r>
        <w:rPr>
          <w:w w:val="95"/>
        </w:rPr>
        <w:t>df</w:t>
      </w:r>
      <w:r>
        <w:rPr>
          <w:spacing w:val="6"/>
          <w:w w:val="95"/>
        </w:rPr>
        <w:t xml:space="preserve"> </w:t>
      </w:r>
      <w:r>
        <w:rPr>
          <w:w w:val="95"/>
        </w:rPr>
        <w:t>(n-k)</w:t>
      </w:r>
      <w:r>
        <w:rPr>
          <w:spacing w:val="9"/>
          <w:w w:val="95"/>
        </w:rPr>
        <w:t xml:space="preserve"> </w:t>
      </w:r>
      <w:r>
        <w:rPr>
          <w:w w:val="95"/>
        </w:rPr>
        <w:t>=</w:t>
      </w:r>
      <w:r>
        <w:rPr>
          <w:spacing w:val="5"/>
          <w:w w:val="95"/>
        </w:rPr>
        <w:t xml:space="preserve"> </w:t>
      </w:r>
      <w:r>
        <w:rPr>
          <w:w w:val="95"/>
        </w:rPr>
        <w:t>27</w:t>
      </w:r>
      <w:r>
        <w:rPr>
          <w:spacing w:val="6"/>
          <w:w w:val="95"/>
        </w:rPr>
        <w:t xml:space="preserve"> </w:t>
      </w:r>
      <w:r>
        <w:rPr>
          <w:w w:val="95"/>
        </w:rPr>
        <w:t>didapat</w:t>
      </w:r>
      <w:r>
        <w:rPr>
          <w:spacing w:val="8"/>
          <w:w w:val="95"/>
        </w:rPr>
        <w:t xml:space="preserve"> </w:t>
      </w:r>
      <w:r>
        <w:rPr>
          <w:w w:val="95"/>
        </w:rPr>
        <w:t>nilai</w:t>
      </w:r>
      <w:r>
        <w:rPr>
          <w:spacing w:val="8"/>
          <w:w w:val="95"/>
        </w:rPr>
        <w:t xml:space="preserve"> </w:t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w w:val="95"/>
        </w:rPr>
        <w:t>Tabel</w:t>
      </w:r>
      <w:r>
        <w:rPr>
          <w:spacing w:val="8"/>
          <w:w w:val="95"/>
        </w:rPr>
        <w:t xml:space="preserve"> </w:t>
      </w:r>
      <w:r>
        <w:rPr>
          <w:w w:val="95"/>
        </w:rPr>
        <w:t>sebesar</w:t>
      </w:r>
      <w:r>
        <w:rPr>
          <w:spacing w:val="9"/>
          <w:w w:val="95"/>
        </w:rPr>
        <w:t xml:space="preserve"> </w:t>
      </w:r>
      <w:r>
        <w:rPr>
          <w:w w:val="95"/>
        </w:rPr>
        <w:t>2.05183.</w:t>
      </w:r>
      <w:r>
        <w:rPr>
          <w:spacing w:val="6"/>
          <w:w w:val="95"/>
        </w:rPr>
        <w:t xml:space="preserve"> </w:t>
      </w:r>
      <w:r>
        <w:rPr>
          <w:w w:val="95"/>
        </w:rPr>
        <w:t>Dengan</w:t>
      </w:r>
      <w:r>
        <w:rPr>
          <w:spacing w:val="7"/>
          <w:w w:val="95"/>
        </w:rPr>
        <w:t xml:space="preserve"> </w:t>
      </w:r>
      <w:r>
        <w:rPr>
          <w:w w:val="95"/>
        </w:rPr>
        <w:t>demikian</w:t>
      </w:r>
      <w:r>
        <w:rPr>
          <w:spacing w:val="13"/>
          <w:w w:val="95"/>
        </w:rPr>
        <w:t xml:space="preserve"> </w:t>
      </w: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6"/>
          <w:w w:val="95"/>
        </w:rPr>
        <w:t xml:space="preserve"> </w:t>
      </w:r>
      <w:r>
        <w:rPr>
          <w:w w:val="95"/>
        </w:rPr>
        <w:t>CR</w:t>
      </w:r>
      <w:r>
        <w:rPr>
          <w:spacing w:val="7"/>
          <w:w w:val="95"/>
        </w:rPr>
        <w:t xml:space="preserve"> </w:t>
      </w:r>
      <w:r>
        <w:rPr>
          <w:w w:val="95"/>
        </w:rPr>
        <w:t>&lt;</w:t>
      </w:r>
    </w:p>
    <w:p w14:paraId="0EB5F5D6" w14:textId="77777777" w:rsidR="00923F76" w:rsidRDefault="00923F76">
      <w:pPr>
        <w:jc w:val="right"/>
        <w:sectPr w:rsidR="00923F76">
          <w:pgSz w:w="11910" w:h="16850"/>
          <w:pgMar w:top="1680" w:right="1400" w:bottom="1480" w:left="1400" w:header="570" w:footer="1298" w:gutter="0"/>
          <w:cols w:space="720"/>
        </w:sectPr>
      </w:pPr>
    </w:p>
    <w:p w14:paraId="75A4D1FB" w14:textId="77777777" w:rsidR="00923F76" w:rsidRDefault="00923F76">
      <w:pPr>
        <w:pStyle w:val="BodyText"/>
        <w:rPr>
          <w:sz w:val="20"/>
        </w:rPr>
      </w:pPr>
    </w:p>
    <w:p w14:paraId="4F186FB6" w14:textId="77777777" w:rsidR="00923F76" w:rsidRDefault="00923F76">
      <w:pPr>
        <w:pStyle w:val="BodyText"/>
        <w:spacing w:before="6"/>
        <w:rPr>
          <w:sz w:val="18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</w:tblGrid>
      <w:tr w:rsidR="00923F76" w14:paraId="6338EA66" w14:textId="77777777">
        <w:trPr>
          <w:trHeight w:val="1175"/>
        </w:trPr>
        <w:tc>
          <w:tcPr>
            <w:tcW w:w="8820" w:type="dxa"/>
          </w:tcPr>
          <w:p w14:paraId="778277C0" w14:textId="77777777" w:rsidR="00923F76" w:rsidRDefault="00000000">
            <w:pPr>
              <w:pStyle w:val="TableParagraph"/>
              <w:spacing w:before="2" w:line="280" w:lineRule="auto"/>
              <w:ind w:right="296"/>
            </w:pPr>
            <w:r>
              <w:rPr>
                <w:w w:val="95"/>
              </w:rPr>
              <w:t>t Tabel (2.05183) dan nilai Prob. 0.7378 &gt; 0,05 maka dapat disimpulkan bahwa variabel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Likuiditas (CR) dalam penelitian ini tidak memiliki pengaruh </w:t>
            </w:r>
            <w:r>
              <w:t>terhadap Penghindaran</w:t>
            </w:r>
            <w:r>
              <w:rPr>
                <w:spacing w:val="1"/>
              </w:rPr>
              <w:t xml:space="preserve"> </w:t>
            </w:r>
            <w:r>
              <w:t>Pajak.</w:t>
            </w:r>
            <w:r>
              <w:rPr>
                <w:spacing w:val="-4"/>
              </w:rPr>
              <w:t xml:space="preserve"> </w:t>
            </w:r>
            <w:r>
              <w:t>Dengan demikian,</w:t>
            </w:r>
            <w:r>
              <w:rPr>
                <w:spacing w:val="-2"/>
              </w:rPr>
              <w:t xml:space="preserve"> </w:t>
            </w:r>
            <w:r>
              <w:t>H4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penelitian ini</w:t>
            </w:r>
            <w:r>
              <w:rPr>
                <w:spacing w:val="-1"/>
              </w:rPr>
              <w:t xml:space="preserve"> </w:t>
            </w:r>
            <w:r>
              <w:t>ditolak.</w:t>
            </w:r>
          </w:p>
        </w:tc>
      </w:tr>
      <w:tr w:rsidR="00923F76" w14:paraId="453FAE27" w14:textId="77777777">
        <w:trPr>
          <w:trHeight w:val="9760"/>
        </w:trPr>
        <w:tc>
          <w:tcPr>
            <w:tcW w:w="8820" w:type="dxa"/>
          </w:tcPr>
          <w:p w14:paraId="19852964" w14:textId="77777777" w:rsidR="00923F76" w:rsidRDefault="00923F76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2491AF1B" w14:textId="77777777" w:rsidR="00923F76" w:rsidRDefault="00000000">
            <w:pPr>
              <w:pStyle w:val="TableParagraph"/>
              <w:spacing w:before="1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w w:val="125"/>
              </w:rPr>
              <w:t>SIMPULAN</w:t>
            </w:r>
            <w:r>
              <w:rPr>
                <w:rFonts w:ascii="Calibri"/>
                <w:b/>
                <w:spacing w:val="-5"/>
                <w:w w:val="125"/>
              </w:rPr>
              <w:t xml:space="preserve"> </w:t>
            </w:r>
            <w:r>
              <w:rPr>
                <w:rFonts w:ascii="Calibri"/>
                <w:b/>
                <w:w w:val="125"/>
              </w:rPr>
              <w:t>DAN</w:t>
            </w:r>
            <w:r>
              <w:rPr>
                <w:rFonts w:ascii="Calibri"/>
                <w:b/>
                <w:spacing w:val="-5"/>
                <w:w w:val="125"/>
              </w:rPr>
              <w:t xml:space="preserve"> </w:t>
            </w:r>
            <w:r>
              <w:rPr>
                <w:rFonts w:ascii="Calibri"/>
                <w:b/>
                <w:w w:val="125"/>
              </w:rPr>
              <w:t>SARAN</w:t>
            </w:r>
          </w:p>
          <w:p w14:paraId="03F7671E" w14:textId="77777777" w:rsidR="00923F76" w:rsidRDefault="00000000">
            <w:pPr>
              <w:pStyle w:val="TableParagraph"/>
              <w:spacing w:before="26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10"/>
                <w:sz w:val="24"/>
              </w:rPr>
              <w:t>Kesimpulan</w:t>
            </w:r>
          </w:p>
          <w:p w14:paraId="453BA83D" w14:textId="77777777" w:rsidR="00923F76" w:rsidRDefault="00000000">
            <w:pPr>
              <w:pStyle w:val="TableParagraph"/>
              <w:spacing w:before="34" w:line="280" w:lineRule="auto"/>
              <w:ind w:right="297" w:firstLine="566"/>
            </w:pPr>
            <w:r>
              <w:rPr>
                <w:spacing w:val="-1"/>
              </w:rPr>
              <w:t xml:space="preserve">Berdasarkan hasil analisa dan pengujian </w:t>
            </w:r>
            <w:r>
              <w:t>atas data dalam penelitianvmengenai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Leverage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Profitabilitas,</w:t>
            </w:r>
            <w:r>
              <w:rPr>
                <w:spacing w:val="1"/>
              </w:rPr>
              <w:t xml:space="preserve"> </w:t>
            </w:r>
            <w:r>
              <w:t>Ukuran</w:t>
            </w:r>
            <w:r>
              <w:rPr>
                <w:spacing w:val="1"/>
              </w:rPr>
              <w:t xml:space="preserve"> </w:t>
            </w:r>
            <w:r>
              <w:t>Perusahaan,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Likuiditas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51"/>
              </w:rPr>
              <w:t xml:space="preserve"> </w:t>
            </w:r>
            <w:r>
              <w:rPr>
                <w:w w:val="95"/>
              </w:rPr>
              <w:t xml:space="preserve">penghindaran pajak pada perusahaan </w:t>
            </w:r>
            <w:r>
              <w:rPr>
                <w:rFonts w:ascii="Times New Roman"/>
                <w:i/>
                <w:w w:val="95"/>
              </w:rPr>
              <w:t xml:space="preserve">Property Real Estate </w:t>
            </w:r>
            <w:r>
              <w:rPr>
                <w:w w:val="95"/>
              </w:rPr>
              <w:t>yang terdaftar di BEI pada tahun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2016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sampai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tahun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2019, maka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dapat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diperoleh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kesimpulan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sebagai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berikut:</w:t>
            </w:r>
          </w:p>
          <w:p w14:paraId="1CB20ACC" w14:textId="77777777" w:rsidR="00923F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spacing w:line="280" w:lineRule="auto"/>
              <w:ind w:right="297"/>
              <w:jc w:val="both"/>
            </w:pPr>
            <w:r>
              <w:rPr>
                <w:rFonts w:ascii="Times New Roman"/>
                <w:i/>
                <w:w w:val="95"/>
              </w:rPr>
              <w:t xml:space="preserve">Leverage </w:t>
            </w:r>
            <w:r>
              <w:rPr>
                <w:w w:val="95"/>
              </w:rPr>
              <w:t xml:space="preserve">yang diuji menggunakan </w:t>
            </w:r>
            <w:r>
              <w:rPr>
                <w:rFonts w:ascii="Times New Roman"/>
                <w:i/>
                <w:w w:val="95"/>
              </w:rPr>
              <w:t xml:space="preserve">Debt Equity Ratio </w:t>
            </w:r>
            <w:r>
              <w:rPr>
                <w:w w:val="95"/>
              </w:rPr>
              <w:t xml:space="preserve">memberikan hasil bahwa </w:t>
            </w:r>
            <w:r>
              <w:rPr>
                <w:rFonts w:ascii="Times New Roman"/>
                <w:i/>
                <w:w w:val="95"/>
              </w:rPr>
              <w:t>Leverage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t>berpengaruh</w:t>
            </w:r>
            <w:r>
              <w:rPr>
                <w:spacing w:val="1"/>
              </w:rPr>
              <w:t xml:space="preserve"> </w:t>
            </w:r>
            <w:r>
              <w:t>positif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signifikan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penghindaran</w:t>
            </w:r>
            <w:r>
              <w:rPr>
                <w:spacing w:val="1"/>
              </w:rPr>
              <w:t xml:space="preserve"> </w:t>
            </w:r>
            <w:r>
              <w:t>pajak.</w:t>
            </w:r>
            <w:r>
              <w:rPr>
                <w:spacing w:val="1"/>
              </w:rPr>
              <w:t xml:space="preserve"> </w:t>
            </w:r>
            <w:r>
              <w:t>Hal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membuktikan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bahwa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Semakin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tinggi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leverage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maka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tindakan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penghindaran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pajak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akan</w:t>
            </w:r>
            <w:r>
              <w:rPr>
                <w:spacing w:val="-48"/>
                <w:w w:val="95"/>
              </w:rPr>
              <w:t xml:space="preserve"> </w:t>
            </w:r>
            <w:r>
              <w:t>meningkat.</w:t>
            </w:r>
          </w:p>
          <w:p w14:paraId="7554F764" w14:textId="77777777" w:rsidR="00923F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spacing w:line="285" w:lineRule="auto"/>
              <w:ind w:right="296"/>
              <w:jc w:val="both"/>
            </w:pPr>
            <w:r>
              <w:t xml:space="preserve">Profitabilitas yang diuji menggunakan </w:t>
            </w:r>
            <w:r>
              <w:rPr>
                <w:rFonts w:ascii="Times New Roman"/>
                <w:i/>
              </w:rPr>
              <w:t xml:space="preserve">Return on Asset </w:t>
            </w:r>
            <w:r>
              <w:t>memberikan hasil bahwa</w:t>
            </w:r>
            <w:r>
              <w:rPr>
                <w:spacing w:val="1"/>
              </w:rPr>
              <w:t xml:space="preserve"> </w:t>
            </w:r>
            <w:r>
              <w:t>profitabilitas</w:t>
            </w:r>
            <w:r>
              <w:rPr>
                <w:spacing w:val="-8"/>
              </w:rPr>
              <w:t xml:space="preserve"> </w:t>
            </w:r>
            <w:r>
              <w:t>tidak</w:t>
            </w:r>
            <w:r>
              <w:rPr>
                <w:spacing w:val="-6"/>
              </w:rPr>
              <w:t xml:space="preserve"> </w:t>
            </w:r>
            <w:r>
              <w:t>berpengaruh</w:t>
            </w:r>
            <w:r>
              <w:rPr>
                <w:spacing w:val="-6"/>
              </w:rPr>
              <w:t xml:space="preserve"> </w:t>
            </w:r>
            <w:r>
              <w:t>terhadap</w:t>
            </w:r>
            <w:r>
              <w:rPr>
                <w:spacing w:val="-6"/>
              </w:rPr>
              <w:t xml:space="preserve"> </w:t>
            </w:r>
            <w:r>
              <w:t>penghindaran</w:t>
            </w:r>
            <w:r>
              <w:rPr>
                <w:spacing w:val="-6"/>
              </w:rPr>
              <w:t xml:space="preserve"> </w:t>
            </w:r>
            <w:r>
              <w:t>pajak.</w:t>
            </w:r>
          </w:p>
          <w:p w14:paraId="57A3BBE0" w14:textId="77777777" w:rsidR="00923F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spacing w:line="280" w:lineRule="auto"/>
              <w:ind w:right="299"/>
              <w:jc w:val="both"/>
            </w:pPr>
            <w:r>
              <w:t>Ukuran Perusahaan yang diuji menggunakan Ln Asset memberikan hasil bahwa</w:t>
            </w:r>
            <w:r>
              <w:rPr>
                <w:spacing w:val="1"/>
              </w:rPr>
              <w:t xml:space="preserve"> </w:t>
            </w:r>
            <w:r>
              <w:t>ukuran</w:t>
            </w:r>
            <w:r>
              <w:rPr>
                <w:spacing w:val="-9"/>
              </w:rPr>
              <w:t xml:space="preserve"> </w:t>
            </w:r>
            <w:r>
              <w:t>perusahaan</w:t>
            </w:r>
            <w:r>
              <w:rPr>
                <w:spacing w:val="-9"/>
              </w:rPr>
              <w:t xml:space="preserve"> </w:t>
            </w:r>
            <w:r>
              <w:t>tidak</w:t>
            </w:r>
            <w:r>
              <w:rPr>
                <w:spacing w:val="-9"/>
              </w:rPr>
              <w:t xml:space="preserve"> </w:t>
            </w:r>
            <w:r>
              <w:t>berpengaruh</w:t>
            </w:r>
            <w:r>
              <w:rPr>
                <w:spacing w:val="-8"/>
              </w:rPr>
              <w:t xml:space="preserve"> </w:t>
            </w:r>
            <w:r>
              <w:t>terhadap</w:t>
            </w:r>
            <w:r>
              <w:rPr>
                <w:spacing w:val="-9"/>
              </w:rPr>
              <w:t xml:space="preserve"> </w:t>
            </w:r>
            <w:r>
              <w:t>penghindaran</w:t>
            </w:r>
            <w:r>
              <w:rPr>
                <w:spacing w:val="-8"/>
              </w:rPr>
              <w:t xml:space="preserve"> </w:t>
            </w:r>
            <w:r>
              <w:t>pajak.</w:t>
            </w:r>
          </w:p>
          <w:p w14:paraId="3F6B66A7" w14:textId="77777777" w:rsidR="00923F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49"/>
              </w:tabs>
              <w:spacing w:line="283" w:lineRule="auto"/>
              <w:ind w:right="296"/>
              <w:jc w:val="both"/>
            </w:pPr>
            <w:r>
              <w:rPr>
                <w:w w:val="95"/>
              </w:rPr>
              <w:t xml:space="preserve">Likuiditas yang diuji menggunakan </w:t>
            </w:r>
            <w:r>
              <w:rPr>
                <w:rFonts w:ascii="Times New Roman"/>
                <w:i/>
                <w:w w:val="95"/>
              </w:rPr>
              <w:t xml:space="preserve">Current Ratio </w:t>
            </w:r>
            <w:r>
              <w:rPr>
                <w:w w:val="95"/>
              </w:rPr>
              <w:t>memberikan hasil bahwa Likuiditas</w:t>
            </w:r>
            <w:r>
              <w:rPr>
                <w:spacing w:val="1"/>
                <w:w w:val="9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berpengaruh</w:t>
            </w:r>
            <w:r>
              <w:rPr>
                <w:spacing w:val="-1"/>
              </w:rPr>
              <w:t xml:space="preserve"> </w:t>
            </w:r>
            <w:r>
              <w:t>terhadap</w:t>
            </w:r>
            <w:r>
              <w:rPr>
                <w:spacing w:val="-2"/>
              </w:rPr>
              <w:t xml:space="preserve"> </w:t>
            </w:r>
            <w:r>
              <w:t>penghindaran</w:t>
            </w:r>
            <w:r>
              <w:rPr>
                <w:spacing w:val="-2"/>
              </w:rPr>
              <w:t xml:space="preserve"> </w:t>
            </w:r>
            <w:r>
              <w:t>pajak.</w:t>
            </w:r>
          </w:p>
          <w:p w14:paraId="164DEC30" w14:textId="77777777" w:rsidR="00923F76" w:rsidRDefault="00923F76"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 w14:paraId="466AA6E8" w14:textId="77777777" w:rsidR="00923F76" w:rsidRDefault="00000000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Saran</w:t>
            </w:r>
          </w:p>
          <w:p w14:paraId="0491F856" w14:textId="77777777" w:rsidR="00923F76" w:rsidRDefault="00000000">
            <w:pPr>
              <w:pStyle w:val="TableParagraph"/>
              <w:spacing w:before="32" w:line="280" w:lineRule="auto"/>
              <w:ind w:right="297" w:firstLine="566"/>
            </w:pPr>
            <w:r>
              <w:rPr>
                <w:spacing w:val="-1"/>
              </w:rPr>
              <w:t xml:space="preserve">Berdasarkan hasil analisa dan pengujian </w:t>
            </w:r>
            <w:r>
              <w:t>atas data dalam penelitianvmengenai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Leverage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Profitabilitas,</w:t>
            </w:r>
            <w:r>
              <w:rPr>
                <w:spacing w:val="1"/>
              </w:rPr>
              <w:t xml:space="preserve"> </w:t>
            </w:r>
            <w:r>
              <w:t>Ukuran</w:t>
            </w:r>
            <w:r>
              <w:rPr>
                <w:spacing w:val="1"/>
              </w:rPr>
              <w:t xml:space="preserve"> </w:t>
            </w:r>
            <w:r>
              <w:t>Perusahaan,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Likuiditas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51"/>
              </w:rPr>
              <w:t xml:space="preserve"> </w:t>
            </w:r>
            <w:r>
              <w:rPr>
                <w:w w:val="95"/>
              </w:rPr>
              <w:t xml:space="preserve">penghindaran pajak pada perusahaan </w:t>
            </w:r>
            <w:r>
              <w:rPr>
                <w:rFonts w:ascii="Times New Roman"/>
                <w:i/>
                <w:w w:val="95"/>
              </w:rPr>
              <w:t xml:space="preserve">Property Real Estate </w:t>
            </w:r>
            <w:r>
              <w:rPr>
                <w:w w:val="95"/>
              </w:rPr>
              <w:t>yang terdaftar di BEI pada tahun</w:t>
            </w:r>
            <w:r>
              <w:rPr>
                <w:spacing w:val="-48"/>
                <w:w w:val="95"/>
              </w:rPr>
              <w:t xml:space="preserve"> </w:t>
            </w:r>
            <w:r>
              <w:t>2016</w:t>
            </w:r>
            <w:r>
              <w:rPr>
                <w:spacing w:val="-11"/>
              </w:rPr>
              <w:t xml:space="preserve"> </w:t>
            </w:r>
            <w:r>
              <w:t>sampai</w:t>
            </w:r>
            <w:r>
              <w:rPr>
                <w:spacing w:val="-11"/>
              </w:rPr>
              <w:t xml:space="preserve"> </w:t>
            </w:r>
            <w:r>
              <w:t>dengan</w:t>
            </w:r>
            <w:r>
              <w:rPr>
                <w:spacing w:val="-10"/>
              </w:rPr>
              <w:t xml:space="preserve"> </w:t>
            </w:r>
            <w:r>
              <w:t>tahun</w:t>
            </w:r>
            <w:r>
              <w:rPr>
                <w:spacing w:val="-10"/>
              </w:rPr>
              <w:t xml:space="preserve"> </w:t>
            </w:r>
            <w:r>
              <w:t>2019,</w:t>
            </w:r>
            <w:r>
              <w:rPr>
                <w:spacing w:val="-13"/>
              </w:rPr>
              <w:t xml:space="preserve"> </w:t>
            </w:r>
            <w:r>
              <w:t>maka</w:t>
            </w:r>
            <w:r>
              <w:rPr>
                <w:spacing w:val="-12"/>
              </w:rPr>
              <w:t xml:space="preserve"> </w:t>
            </w:r>
            <w:r>
              <w:t>dapat</w:t>
            </w:r>
            <w:r>
              <w:rPr>
                <w:spacing w:val="-10"/>
              </w:rPr>
              <w:t xml:space="preserve"> </w:t>
            </w:r>
            <w:r>
              <w:t>diperoleh</w:t>
            </w:r>
            <w:r>
              <w:rPr>
                <w:spacing w:val="-9"/>
              </w:rPr>
              <w:t xml:space="preserve"> </w:t>
            </w:r>
            <w:r>
              <w:t>saran</w:t>
            </w:r>
            <w:r>
              <w:rPr>
                <w:spacing w:val="-11"/>
              </w:rPr>
              <w:t xml:space="preserve"> </w:t>
            </w:r>
            <w:r>
              <w:t>sebagai</w:t>
            </w:r>
            <w:r>
              <w:rPr>
                <w:spacing w:val="-11"/>
              </w:rPr>
              <w:t xml:space="preserve"> </w:t>
            </w:r>
            <w:r>
              <w:t>berikut:</w:t>
            </w:r>
          </w:p>
          <w:p w14:paraId="6EF0BDDA" w14:textId="77777777" w:rsidR="00923F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line="280" w:lineRule="auto"/>
              <w:ind w:right="299"/>
              <w:jc w:val="both"/>
            </w:pPr>
            <w:r>
              <w:rPr>
                <w:w w:val="95"/>
              </w:rPr>
              <w:t>Untuk penelitian selanjutnya disarankan untuk menambahkan sampel lebih banyak</w:t>
            </w:r>
            <w:r>
              <w:rPr>
                <w:spacing w:val="1"/>
                <w:w w:val="95"/>
              </w:rPr>
              <w:t xml:space="preserve"> </w:t>
            </w:r>
            <w:r>
              <w:t>lagi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diharapkan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sampel</w:t>
            </w:r>
            <w:r>
              <w:rPr>
                <w:spacing w:val="-4"/>
              </w:rPr>
              <w:t xml:space="preserve"> </w:t>
            </w:r>
            <w:r>
              <w:t>perusahaan</w:t>
            </w:r>
            <w:r>
              <w:rPr>
                <w:spacing w:val="-4"/>
              </w:rPr>
              <w:t xml:space="preserve"> </w:t>
            </w:r>
            <w:r>
              <w:t>lain</w:t>
            </w:r>
          </w:p>
          <w:p w14:paraId="24B04065" w14:textId="77777777" w:rsidR="00923F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line="280" w:lineRule="auto"/>
              <w:ind w:right="298"/>
              <w:jc w:val="both"/>
            </w:pPr>
            <w:r>
              <w:rPr>
                <w:w w:val="95"/>
              </w:rPr>
              <w:t>Bagi perusahaan, diharapkan lebih meminimalisir tindakan oportunis pada laporan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keuangan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tujuan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menghasilkan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laporan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keuangan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keadaan</w:t>
            </w:r>
            <w:r>
              <w:rPr>
                <w:spacing w:val="1"/>
                <w:w w:val="95"/>
              </w:rPr>
              <w:t xml:space="preserve"> </w:t>
            </w:r>
            <w:r>
              <w:t>perusahaan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sebenarnya.</w:t>
            </w:r>
          </w:p>
          <w:p w14:paraId="18A32142" w14:textId="77777777" w:rsidR="00923F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line="280" w:lineRule="auto"/>
              <w:ind w:right="296"/>
              <w:jc w:val="both"/>
            </w:pPr>
            <w:r>
              <w:rPr>
                <w:w w:val="95"/>
              </w:rPr>
              <w:t>Bagi investor dan calon investor, diharapkan lebih berperan aktif dan memiliki lebih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banyak kemampuan untuk memonitor laporan keuangan perusahaan agar tidak 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selalu terfokus dengan penghasilan saat ini.Isi bagian simpulan </w:t>
            </w:r>
            <w:r>
              <w:t>dan saran ditulis</w:t>
            </w:r>
            <w:r>
              <w:rPr>
                <w:spacing w:val="1"/>
              </w:rPr>
              <w:t xml:space="preserve"> </w:t>
            </w:r>
            <w:r>
              <w:t>ringkas.</w:t>
            </w:r>
          </w:p>
        </w:tc>
      </w:tr>
      <w:tr w:rsidR="00923F76" w14:paraId="061C192E" w14:textId="77777777">
        <w:trPr>
          <w:trHeight w:val="2203"/>
        </w:trPr>
        <w:tc>
          <w:tcPr>
            <w:tcW w:w="8820" w:type="dxa"/>
            <w:tcBorders>
              <w:bottom w:val="single" w:sz="12" w:space="0" w:color="000000"/>
            </w:tcBorders>
          </w:tcPr>
          <w:p w14:paraId="3708EB74" w14:textId="77777777" w:rsidR="00923F76" w:rsidRDefault="00923F76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14:paraId="6C3DA072" w14:textId="77777777" w:rsidR="00923F76" w:rsidRDefault="00000000">
            <w:pPr>
              <w:pStyle w:val="TableParagraph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w w:val="130"/>
              </w:rPr>
              <w:t>DAFTAR</w:t>
            </w:r>
            <w:r>
              <w:rPr>
                <w:rFonts w:ascii="Calibri"/>
                <w:b/>
                <w:spacing w:val="-16"/>
                <w:w w:val="130"/>
              </w:rPr>
              <w:t xml:space="preserve"> </w:t>
            </w:r>
            <w:r>
              <w:rPr>
                <w:rFonts w:ascii="Calibri"/>
                <w:b/>
                <w:w w:val="130"/>
              </w:rPr>
              <w:t>PUSTAKA</w:t>
            </w:r>
          </w:p>
          <w:p w14:paraId="1341376B" w14:textId="77777777" w:rsidR="00923F76" w:rsidRDefault="00000000">
            <w:pPr>
              <w:pStyle w:val="TableParagraph"/>
              <w:spacing w:before="26" w:line="283" w:lineRule="auto"/>
              <w:ind w:left="687" w:right="296" w:hanging="567"/>
            </w:pPr>
            <w:r>
              <w:rPr>
                <w:spacing w:val="-1"/>
              </w:rPr>
              <w:t>Lestari,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W.,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Putri,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(2017).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Pengaruh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corporate</w:t>
            </w:r>
            <w:r>
              <w:rPr>
                <w:rFonts w:ascii="Times New Roman"/>
                <w:i/>
                <w:spacing w:val="-13"/>
              </w:rPr>
              <w:t xml:space="preserve"> </w:t>
            </w:r>
            <w:r>
              <w:rPr>
                <w:rFonts w:ascii="Times New Roman"/>
                <w:i/>
              </w:rPr>
              <w:t>governance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koneksi</w:t>
            </w:r>
            <w:r>
              <w:rPr>
                <w:spacing w:val="-7"/>
              </w:rPr>
              <w:t xml:space="preserve"> </w:t>
            </w:r>
            <w:r>
              <w:t>politik,</w:t>
            </w:r>
            <w:r>
              <w:rPr>
                <w:spacing w:val="-50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/>
                <w:i/>
              </w:rPr>
              <w:t>leverage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penghindaran</w:t>
            </w:r>
            <w:r>
              <w:rPr>
                <w:spacing w:val="1"/>
              </w:rPr>
              <w:t xml:space="preserve"> </w:t>
            </w:r>
            <w:r>
              <w:t>pajak.</w:t>
            </w:r>
            <w:r>
              <w:rPr>
                <w:spacing w:val="1"/>
              </w:rPr>
              <w:t xml:space="preserve"> </w:t>
            </w:r>
            <w:r>
              <w:t>E-Jurnal</w:t>
            </w:r>
            <w:r>
              <w:rPr>
                <w:spacing w:val="1"/>
              </w:rPr>
              <w:t xml:space="preserve"> </w:t>
            </w:r>
            <w:r>
              <w:t>Akuntansi</w:t>
            </w:r>
            <w:r>
              <w:rPr>
                <w:spacing w:val="1"/>
              </w:rPr>
              <w:t xml:space="preserve"> </w:t>
            </w:r>
            <w:r>
              <w:t>Universitas</w:t>
            </w:r>
            <w:r>
              <w:rPr>
                <w:spacing w:val="1"/>
              </w:rPr>
              <w:t xml:space="preserve"> </w:t>
            </w:r>
            <w:r>
              <w:t>Udayana, 18(3), 2028-2054.</w:t>
            </w:r>
          </w:p>
          <w:p w14:paraId="47F7BD0B" w14:textId="77777777" w:rsidR="00923F76" w:rsidRDefault="00000000">
            <w:pPr>
              <w:pStyle w:val="TableParagraph"/>
              <w:spacing w:line="280" w:lineRule="auto"/>
              <w:ind w:left="687" w:right="295" w:hanging="567"/>
            </w:pPr>
            <w:r>
              <w:rPr>
                <w:w w:val="95"/>
              </w:rPr>
              <w:t xml:space="preserve">Darmawan, I. G. H., &amp; Sukartha, I. M. (2014). Pengaruh penerapan </w:t>
            </w:r>
            <w:r>
              <w:rPr>
                <w:rFonts w:ascii="Times New Roman"/>
                <w:i/>
                <w:w w:val="95"/>
              </w:rPr>
              <w:t>corporate governance,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leverage,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return</w:t>
            </w:r>
            <w:r>
              <w:rPr>
                <w:rFonts w:ascii="Times New Roman"/>
                <w:i/>
                <w:spacing w:val="-2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on assets</w:t>
            </w:r>
            <w:r>
              <w:rPr>
                <w:w w:val="95"/>
              </w:rPr>
              <w:t>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ukuran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pada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penghindaran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pajak.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E-Jurnal</w:t>
            </w:r>
          </w:p>
        </w:tc>
      </w:tr>
    </w:tbl>
    <w:p w14:paraId="7EFEA671" w14:textId="77777777" w:rsidR="00923F76" w:rsidRDefault="00923F76">
      <w:pPr>
        <w:spacing w:line="280" w:lineRule="auto"/>
        <w:sectPr w:rsidR="00923F76">
          <w:footerReference w:type="default" r:id="rId13"/>
          <w:pgSz w:w="11910" w:h="16850"/>
          <w:pgMar w:top="1680" w:right="1400" w:bottom="1400" w:left="1400" w:header="570" w:footer="1219" w:gutter="0"/>
          <w:cols w:space="720"/>
        </w:sectPr>
      </w:pPr>
    </w:p>
    <w:p w14:paraId="0A4427C1" w14:textId="77777777" w:rsidR="00923F76" w:rsidRDefault="00923F76">
      <w:pPr>
        <w:pStyle w:val="BodyText"/>
        <w:spacing w:before="8"/>
        <w:rPr>
          <w:sz w:val="29"/>
        </w:rPr>
      </w:pPr>
    </w:p>
    <w:p w14:paraId="73B5BD66" w14:textId="77777777" w:rsidR="00923F76" w:rsidRDefault="00000000">
      <w:pPr>
        <w:pStyle w:val="BodyText"/>
        <w:spacing w:before="103"/>
        <w:ind w:left="868"/>
        <w:jc w:val="both"/>
      </w:pPr>
      <w:r>
        <w:rPr>
          <w:w w:val="95"/>
        </w:rPr>
        <w:t>Akuntansi</w:t>
      </w:r>
      <w:r>
        <w:rPr>
          <w:spacing w:val="23"/>
          <w:w w:val="95"/>
        </w:rPr>
        <w:t xml:space="preserve"> </w:t>
      </w:r>
      <w:r>
        <w:rPr>
          <w:w w:val="95"/>
        </w:rPr>
        <w:t>Universitas</w:t>
      </w:r>
      <w:r>
        <w:rPr>
          <w:spacing w:val="20"/>
          <w:w w:val="95"/>
        </w:rPr>
        <w:t xml:space="preserve"> </w:t>
      </w:r>
      <w:r>
        <w:rPr>
          <w:w w:val="95"/>
        </w:rPr>
        <w:t>Udayana,</w:t>
      </w:r>
      <w:r>
        <w:rPr>
          <w:spacing w:val="25"/>
          <w:w w:val="95"/>
        </w:rPr>
        <w:t xml:space="preserve"> </w:t>
      </w:r>
      <w:r>
        <w:rPr>
          <w:w w:val="95"/>
        </w:rPr>
        <w:t>9(1),</w:t>
      </w:r>
      <w:r>
        <w:rPr>
          <w:spacing w:val="23"/>
          <w:w w:val="95"/>
        </w:rPr>
        <w:t xml:space="preserve"> </w:t>
      </w:r>
      <w:r>
        <w:rPr>
          <w:w w:val="95"/>
        </w:rPr>
        <w:t>143-161.</w:t>
      </w:r>
    </w:p>
    <w:p w14:paraId="1E2FEB4B" w14:textId="77777777" w:rsidR="00923F76" w:rsidRDefault="00000000">
      <w:pPr>
        <w:pStyle w:val="BodyText"/>
        <w:spacing w:before="39" w:line="280" w:lineRule="auto"/>
        <w:ind w:left="868" w:right="403" w:hanging="567"/>
        <w:jc w:val="both"/>
      </w:pPr>
      <w:r>
        <w:rPr>
          <w:spacing w:val="-1"/>
        </w:rPr>
        <w:t xml:space="preserve">Hidayat, W. W. (2018). Pengaruh Profitabilitas, </w:t>
      </w:r>
      <w:r>
        <w:rPr>
          <w:rFonts w:ascii="Times New Roman"/>
          <w:i/>
          <w:spacing w:val="-1"/>
        </w:rPr>
        <w:t xml:space="preserve">Leverage </w:t>
      </w:r>
      <w:r>
        <w:rPr>
          <w:spacing w:val="-1"/>
        </w:rPr>
        <w:t xml:space="preserve">Dan Pertumbuhan </w:t>
      </w:r>
      <w:r>
        <w:t>Penjualan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Penghindaran</w:t>
      </w:r>
      <w:r>
        <w:rPr>
          <w:spacing w:val="1"/>
        </w:rPr>
        <w:t xml:space="preserve"> </w:t>
      </w:r>
      <w:r>
        <w:t>Pajak.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(JRMB)</w:t>
      </w:r>
      <w:r>
        <w:rPr>
          <w:spacing w:val="1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UNIAT,</w:t>
      </w:r>
      <w:r>
        <w:rPr>
          <w:spacing w:val="1"/>
        </w:rPr>
        <w:t xml:space="preserve"> </w:t>
      </w:r>
      <w:r>
        <w:t>3(1),</w:t>
      </w:r>
      <w:r>
        <w:rPr>
          <w:spacing w:val="2"/>
        </w:rPr>
        <w:t xml:space="preserve"> </w:t>
      </w:r>
      <w:r>
        <w:t>19-26.</w:t>
      </w:r>
    </w:p>
    <w:p w14:paraId="2F624BD4" w14:textId="77777777" w:rsidR="00923F76" w:rsidRDefault="00000000">
      <w:pPr>
        <w:spacing w:line="283" w:lineRule="auto"/>
        <w:ind w:left="868" w:right="400" w:hanging="567"/>
        <w:jc w:val="both"/>
      </w:pPr>
      <w:r>
        <w:t xml:space="preserve">Praditasari, N. K. A., &amp; Setiawan, P. E. (2017). Pengaruh </w:t>
      </w:r>
      <w:r>
        <w:rPr>
          <w:rFonts w:ascii="Times New Roman"/>
          <w:i/>
        </w:rPr>
        <w:t>Good Corporate Governance</w:t>
      </w:r>
      <w:r>
        <w:t>,</w:t>
      </w:r>
      <w:r>
        <w:rPr>
          <w:spacing w:val="1"/>
        </w:rPr>
        <w:t xml:space="preserve"> </w:t>
      </w:r>
      <w:r>
        <w:t xml:space="preserve">Ukuran Perusahaan, </w:t>
      </w:r>
      <w:r>
        <w:rPr>
          <w:rFonts w:ascii="Times New Roman"/>
          <w:i/>
        </w:rPr>
        <w:t xml:space="preserve">Leverage </w:t>
      </w:r>
      <w:r>
        <w:t xml:space="preserve">Dan Profitabilitas Pada </w:t>
      </w:r>
      <w:r>
        <w:rPr>
          <w:rFonts w:ascii="Times New Roman"/>
          <w:i/>
        </w:rPr>
        <w:t>Tax Avoidance</w:t>
      </w:r>
      <w:r>
        <w:t>. E-Jurnal</w:t>
      </w:r>
      <w:r>
        <w:rPr>
          <w:spacing w:val="1"/>
        </w:rPr>
        <w:t xml:space="preserve"> </w:t>
      </w:r>
      <w:r>
        <w:t>Akuntansi</w:t>
      </w:r>
      <w:r>
        <w:rPr>
          <w:spacing w:val="-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Udayana, 19(2),</w:t>
      </w:r>
      <w:r>
        <w:rPr>
          <w:spacing w:val="-1"/>
        </w:rPr>
        <w:t xml:space="preserve"> </w:t>
      </w:r>
      <w:r>
        <w:t>1229-1258.</w:t>
      </w:r>
    </w:p>
    <w:p w14:paraId="6903C49A" w14:textId="77777777" w:rsidR="00923F76" w:rsidRDefault="00000000">
      <w:pPr>
        <w:pStyle w:val="BodyText"/>
        <w:spacing w:line="280" w:lineRule="auto"/>
        <w:ind w:left="868" w:right="400" w:hanging="567"/>
        <w:jc w:val="both"/>
      </w:pPr>
      <w:r>
        <w:t>Cahyono, D. D., Andini, R., &amp; Raharjo, K. (2016). Pengaruh komite audit, kepemilikan</w:t>
      </w:r>
      <w:r>
        <w:rPr>
          <w:spacing w:val="1"/>
        </w:rPr>
        <w:t xml:space="preserve"> </w:t>
      </w:r>
      <w:r>
        <w:rPr>
          <w:spacing w:val="-1"/>
        </w:rPr>
        <w:t xml:space="preserve">institusional, </w:t>
      </w:r>
      <w:r>
        <w:t>dewan komisaris, ukuran perusahaan (</w:t>
      </w:r>
      <w:r>
        <w:rPr>
          <w:rFonts w:ascii="Times New Roman" w:hAnsi="Times New Roman"/>
          <w:i/>
        </w:rPr>
        <w:t>Size</w:t>
      </w:r>
      <w:r>
        <w:t xml:space="preserve">), </w:t>
      </w:r>
      <w:r>
        <w:rPr>
          <w:rFonts w:ascii="Times New Roman" w:hAnsi="Times New Roman"/>
          <w:i/>
        </w:rPr>
        <w:t xml:space="preserve">leverage </w:t>
      </w:r>
      <w:r>
        <w:t>(DER) dan</w:t>
      </w:r>
      <w:r>
        <w:rPr>
          <w:spacing w:val="1"/>
        </w:rPr>
        <w:t xml:space="preserve"> </w:t>
      </w:r>
      <w:r>
        <w:rPr>
          <w:w w:val="95"/>
        </w:rPr>
        <w:t>profitabilitas</w:t>
      </w:r>
      <w:r>
        <w:rPr>
          <w:spacing w:val="1"/>
          <w:w w:val="95"/>
        </w:rPr>
        <w:t xml:space="preserve"> </w:t>
      </w:r>
      <w:r>
        <w:rPr>
          <w:w w:val="95"/>
        </w:rPr>
        <w:t>(ROA)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1"/>
          <w:w w:val="95"/>
        </w:rPr>
        <w:t xml:space="preserve"> </w:t>
      </w:r>
      <w:r>
        <w:rPr>
          <w:w w:val="95"/>
        </w:rPr>
        <w:t>tindakan</w:t>
      </w:r>
      <w:r>
        <w:rPr>
          <w:spacing w:val="1"/>
          <w:w w:val="95"/>
        </w:rPr>
        <w:t xml:space="preserve"> </w:t>
      </w:r>
      <w:r>
        <w:rPr>
          <w:w w:val="95"/>
        </w:rPr>
        <w:t>penghindaran</w:t>
      </w:r>
      <w:r>
        <w:rPr>
          <w:spacing w:val="1"/>
          <w:w w:val="95"/>
        </w:rPr>
        <w:t xml:space="preserve"> </w:t>
      </w:r>
      <w:r>
        <w:rPr>
          <w:w w:val="95"/>
        </w:rPr>
        <w:t>pajak</w:t>
      </w:r>
      <w:r>
        <w:rPr>
          <w:spacing w:val="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(tax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avoidance)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t xml:space="preserve">perusahaan perbankan yang listing BEI periode tahun 2011–2013. </w:t>
      </w:r>
      <w:r>
        <w:rPr>
          <w:rFonts w:ascii="Times New Roman" w:hAnsi="Times New Roman"/>
          <w:i/>
        </w:rPr>
        <w:t>Journal Of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Accounting</w:t>
      </w:r>
      <w:r>
        <w:t>,</w:t>
      </w:r>
      <w:r>
        <w:rPr>
          <w:spacing w:val="1"/>
        </w:rPr>
        <w:t xml:space="preserve"> </w:t>
      </w:r>
      <w:r>
        <w:t>2(2).</w:t>
      </w:r>
    </w:p>
    <w:p w14:paraId="509A37D0" w14:textId="77777777" w:rsidR="00923F76" w:rsidRDefault="00000000">
      <w:pPr>
        <w:pStyle w:val="BodyText"/>
        <w:spacing w:line="283" w:lineRule="auto"/>
        <w:ind w:left="868" w:right="400" w:hanging="567"/>
        <w:jc w:val="both"/>
      </w:pPr>
      <w:r>
        <w:rPr>
          <w:spacing w:val="-1"/>
        </w:rPr>
        <w:t>Budianti,</w:t>
      </w:r>
      <w:r>
        <w:rPr>
          <w:spacing w:val="-4"/>
        </w:rPr>
        <w:t xml:space="preserve"> </w:t>
      </w:r>
      <w:r>
        <w:rPr>
          <w:spacing w:val="-1"/>
        </w:rPr>
        <w:t>S.,</w:t>
      </w:r>
      <w:r>
        <w:rPr>
          <w:spacing w:val="-3"/>
        </w:rPr>
        <w:t xml:space="preserve"> </w:t>
      </w:r>
      <w:r>
        <w:rPr>
          <w:spacing w:val="-1"/>
        </w:rPr>
        <w:t>&amp;</w:t>
      </w:r>
      <w:r>
        <w:rPr>
          <w:spacing w:val="-3"/>
        </w:rPr>
        <w:t xml:space="preserve"> </w:t>
      </w:r>
      <w:r>
        <w:rPr>
          <w:spacing w:val="-1"/>
        </w:rPr>
        <w:t>Curry,</w:t>
      </w:r>
      <w:r>
        <w:rPr>
          <w:spacing w:val="-3"/>
        </w:rPr>
        <w:t xml:space="preserve"> </w:t>
      </w:r>
      <w:r>
        <w:rPr>
          <w:spacing w:val="-1"/>
        </w:rPr>
        <w:t>K.</w:t>
      </w:r>
      <w:r>
        <w:rPr>
          <w:spacing w:val="-5"/>
        </w:rPr>
        <w:t xml:space="preserve"> </w:t>
      </w:r>
      <w:r>
        <w:rPr>
          <w:spacing w:val="-1"/>
        </w:rPr>
        <w:t>(2018,</w:t>
      </w:r>
      <w:r>
        <w:rPr>
          <w:spacing w:val="-3"/>
        </w:rPr>
        <w:t xml:space="preserve"> </w:t>
      </w:r>
      <w:r>
        <w:rPr>
          <w:spacing w:val="-1"/>
        </w:rPr>
        <w:t>October).</w:t>
      </w:r>
      <w:r>
        <w:rPr>
          <w:spacing w:val="-3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profitabilitas,</w:t>
      </w:r>
      <w:r>
        <w:rPr>
          <w:spacing w:val="-3"/>
        </w:rPr>
        <w:t xml:space="preserve"> </w:t>
      </w:r>
      <w:r>
        <w:t>likuiditas,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rPr>
          <w:rFonts w:ascii="Times New Roman"/>
          <w:i/>
        </w:rPr>
        <w:t>capital</w:t>
      </w:r>
      <w:r>
        <w:rPr>
          <w:rFonts w:ascii="Times New Roman"/>
          <w:i/>
          <w:spacing w:val="-52"/>
        </w:rPr>
        <w:t xml:space="preserve"> </w:t>
      </w:r>
      <w:r>
        <w:rPr>
          <w:rFonts w:ascii="Times New Roman"/>
          <w:i/>
        </w:rPr>
        <w:t xml:space="preserve">intensity </w:t>
      </w:r>
      <w:r>
        <w:t>terhadap penghindaran pajak (</w:t>
      </w:r>
      <w:r>
        <w:rPr>
          <w:rFonts w:ascii="Times New Roman"/>
          <w:i/>
        </w:rPr>
        <w:t>tax avoidance</w:t>
      </w:r>
      <w:r>
        <w:t>). In PROSIDING SEMINAR</w:t>
      </w:r>
      <w:r>
        <w:rPr>
          <w:spacing w:val="-51"/>
        </w:rPr>
        <w:t xml:space="preserve"> </w:t>
      </w:r>
      <w:r>
        <w:t>NASIONAL</w:t>
      </w:r>
      <w:r>
        <w:rPr>
          <w:spacing w:val="2"/>
        </w:rPr>
        <w:t xml:space="preserve"> </w:t>
      </w:r>
      <w:r>
        <w:t>CENDEKIAWAN</w:t>
      </w:r>
      <w:r>
        <w:rPr>
          <w:spacing w:val="5"/>
        </w:rPr>
        <w:t xml:space="preserve"> </w:t>
      </w:r>
      <w:r>
        <w:t>(pp.</w:t>
      </w:r>
      <w:r>
        <w:rPr>
          <w:spacing w:val="3"/>
        </w:rPr>
        <w:t xml:space="preserve"> </w:t>
      </w:r>
      <w:r>
        <w:t>1205-1209).</w:t>
      </w:r>
    </w:p>
    <w:p w14:paraId="475C07AB" w14:textId="77777777" w:rsidR="00923F76" w:rsidRDefault="00000000">
      <w:pPr>
        <w:pStyle w:val="BodyText"/>
        <w:spacing w:line="278" w:lineRule="auto"/>
        <w:ind w:left="868" w:right="404" w:hanging="567"/>
        <w:jc w:val="both"/>
      </w:pPr>
      <w:r>
        <w:t>Radjapati, S. S. P. (2019). Pengaruh likuiditas, profitabilitas dan ukuran perusahaan</w:t>
      </w:r>
      <w:r>
        <w:rPr>
          <w:spacing w:val="1"/>
        </w:rPr>
        <w:t xml:space="preserve"> </w:t>
      </w:r>
      <w:r>
        <w:rPr>
          <w:w w:val="95"/>
        </w:rPr>
        <w:t>terhadap penghindaran pajak pada perusahaan manufaktur yang terdaftar di BEI</w:t>
      </w:r>
      <w:r>
        <w:rPr>
          <w:spacing w:val="1"/>
          <w:w w:val="95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2016-2018</w:t>
      </w:r>
      <w:r>
        <w:rPr>
          <w:spacing w:val="1"/>
        </w:rPr>
        <w:t xml:space="preserve"> </w:t>
      </w:r>
      <w:r>
        <w:t>(Doctoral</w:t>
      </w:r>
      <w:r>
        <w:rPr>
          <w:spacing w:val="1"/>
        </w:rPr>
        <w:t xml:space="preserve"> </w:t>
      </w:r>
      <w:r>
        <w:t>dissertation,</w:t>
      </w:r>
      <w:r>
        <w:rPr>
          <w:spacing w:val="1"/>
        </w:rPr>
        <w:t xml:space="preserve"> </w:t>
      </w:r>
      <w:r>
        <w:t>Widya</w:t>
      </w:r>
      <w:r>
        <w:rPr>
          <w:spacing w:val="1"/>
        </w:rPr>
        <w:t xml:space="preserve"> </w:t>
      </w:r>
      <w:r>
        <w:t>Mandala</w:t>
      </w:r>
      <w:r>
        <w:rPr>
          <w:spacing w:val="1"/>
        </w:rPr>
        <w:t xml:space="preserve"> </w:t>
      </w:r>
      <w:r>
        <w:rPr>
          <w:rFonts w:ascii="Times New Roman"/>
          <w:i/>
        </w:rPr>
        <w:t>Catholic University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Surabaya</w:t>
      </w:r>
      <w:r>
        <w:t>).</w:t>
      </w:r>
    </w:p>
    <w:p w14:paraId="33B12595" w14:textId="77777777" w:rsidR="00E3047C" w:rsidRDefault="00E3047C" w:rsidP="00E3047C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0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2DFBA018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29397FD4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1DE9A9F4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2829C97D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66237DB3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Gunawan, G. G., Wening, N., Supono, J., Rahayu, P., &amp; Purwanto, A. (2021). Successful 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7A9A2C31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079E50C9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5F8DE198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4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6114755C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68E72EE6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07FF1DA7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612138F4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292C5B3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63B754CB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B3CD7C0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382D98B9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4848BEFB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29D391DB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348F3CE6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76202230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49CC7516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43B4AB54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58429C8D" w14:textId="6341D3D4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0E7CB1EE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60C2AFBB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27DC8296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518A6C50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466A1F44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703E4440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1FCD2F35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1D98C3B8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08993DEB" w14:textId="77777777" w:rsidR="00E3047C" w:rsidRDefault="00E3047C" w:rsidP="00E3047C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79E90C33" w14:textId="77777777" w:rsidR="00E3047C" w:rsidRDefault="00E3047C" w:rsidP="00E3047C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</w:t>
      </w:r>
      <w:proofErr w:type="gramStart"/>
      <w:r>
        <w:rPr>
          <w:sz w:val="22"/>
          <w:szCs w:val="22"/>
        </w:rPr>
        <w:t>3.March</w:t>
      </w:r>
      <w:proofErr w:type="gramEnd"/>
      <w:r>
        <w:rPr>
          <w:sz w:val="22"/>
          <w:szCs w:val="22"/>
        </w:rPr>
        <w:t xml:space="preserve"> 2020. https://www.ijstr.org </w:t>
      </w:r>
    </w:p>
    <w:p w14:paraId="7C860AB1" w14:textId="77777777" w:rsidR="00E3047C" w:rsidRDefault="00E3047C" w:rsidP="00E3047C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3D552668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06AF323C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0A26E218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10BC7256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287B08E3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Daniarti, Y., Taufiq, R., &amp; Sunaryo, B. (2020, March). The implementation of teaching reading through </w:t>
      </w:r>
      <w:proofErr w:type="gramStart"/>
      <w:r>
        <w:rPr>
          <w:color w:val="222222"/>
          <w:sz w:val="22"/>
          <w:szCs w:val="22"/>
          <w:shd w:val="clear" w:color="auto" w:fill="FFFFFF"/>
        </w:rPr>
        <w:t>genre based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1310B66C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03330B6E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2020 7th International Conference 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584A254B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2F85A024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345D5328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7B4BE358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295DA18E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080B7E5C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Rosarina, D., Fardillah, F., &amp; Wibowo, Y. G. (2021, February). Mathematical Design Study of Drainage </w:t>
      </w:r>
      <w:proofErr w:type="gramStart"/>
      <w:r>
        <w:rPr>
          <w:color w:val="222222"/>
          <w:sz w:val="22"/>
          <w:szCs w:val="22"/>
          <w:shd w:val="clear" w:color="auto" w:fill="FFFFFF"/>
        </w:rPr>
        <w:t>And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3BFB449F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31846041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3E6D64F2" w14:textId="77777777" w:rsidR="00E3047C" w:rsidRDefault="00E3047C" w:rsidP="00E3047C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2893CFF6" w14:textId="0696D3A3" w:rsidR="00E3047C" w:rsidRDefault="00E3047C" w:rsidP="00E3047C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4612B442" w14:textId="77777777" w:rsidR="00E3047C" w:rsidRDefault="00E3047C" w:rsidP="00E3047C">
      <w:pPr>
        <w:ind w:left="709" w:hanging="709"/>
        <w:jc w:val="both"/>
        <w:rPr>
          <w:rFonts w:asciiTheme="minorHAnsi" w:hAnsiTheme="minorHAnsi" w:cstheme="minorBidi"/>
        </w:rPr>
      </w:pPr>
      <w:bookmarkStart w:id="1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i/>
          <w:iCs/>
        </w:rPr>
        <w:t>International Journal of Management Science and Information Technology</w:t>
      </w:r>
      <w:r>
        <w:t>, </w:t>
      </w:r>
      <w:r>
        <w:rPr>
          <w:i/>
          <w:iCs/>
        </w:rPr>
        <w:t>3</w:t>
      </w:r>
      <w:r>
        <w:t>(1), 93-100.</w:t>
      </w:r>
    </w:p>
    <w:p w14:paraId="569A2D81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i/>
          <w:iCs/>
        </w:rPr>
        <w:t>FORUM EKONOMI</w:t>
      </w:r>
      <w:r>
        <w:t> (Vol. 25, No. 1, pp. 97-105).</w:t>
      </w:r>
    </w:p>
    <w:p w14:paraId="73D08C6C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i/>
          <w:iCs/>
        </w:rPr>
        <w:t>SCIENTIA: Social Sciences &amp; Humanities</w:t>
      </w:r>
      <w:r>
        <w:t>, </w:t>
      </w:r>
      <w:r>
        <w:rPr>
          <w:i/>
          <w:iCs/>
        </w:rPr>
        <w:t>2</w:t>
      </w:r>
      <w:r>
        <w:t>(1), 250-257.</w:t>
      </w:r>
    </w:p>
    <w:p w14:paraId="22A7EDEB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i/>
          <w:iCs/>
        </w:rPr>
        <w:t>JURNAL MANAJEMEN</w:t>
      </w:r>
      <w:r>
        <w:t>, </w:t>
      </w:r>
      <w:r>
        <w:rPr>
          <w:i/>
          <w:iCs/>
        </w:rPr>
        <w:t>14</w:t>
      </w:r>
      <w:r>
        <w:t>(4), 824-835.</w:t>
      </w:r>
    </w:p>
    <w:p w14:paraId="1F5F0C64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i/>
          <w:iCs/>
        </w:rPr>
        <w:t>Journal of Business and Economics Research (JBE)</w:t>
      </w:r>
      <w:r>
        <w:t>, </w:t>
      </w:r>
      <w:r>
        <w:rPr>
          <w:i/>
          <w:iCs/>
        </w:rPr>
        <w:t>3</w:t>
      </w:r>
      <w:r>
        <w:t>(3), 350-358.</w:t>
      </w:r>
    </w:p>
    <w:p w14:paraId="1C6B1EC3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Pambudi, J. E., Febrianto, H. G., &amp; Zatira, D. (2022). Faktor Fundamental Keuangan Terhadap Harga Saham di Perusahaan Makanan dan Minuman yang Terdaftar di BEI 2015-2019. </w:t>
      </w:r>
      <w:r>
        <w:rPr>
          <w:i/>
          <w:iCs/>
        </w:rPr>
        <w:t>JMB: Jurnal Manajemen dan Bisnis</w:t>
      </w:r>
      <w:r>
        <w:t>, </w:t>
      </w:r>
      <w:r>
        <w:rPr>
          <w:i/>
          <w:iCs/>
        </w:rPr>
        <w:t>11</w:t>
      </w:r>
      <w:r>
        <w:t>(2).</w:t>
      </w:r>
    </w:p>
    <w:p w14:paraId="5487EECA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3</w:t>
      </w:r>
      <w:r>
        <w:t>.</w:t>
      </w:r>
    </w:p>
    <w:p w14:paraId="7DE08DF3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i/>
          <w:iCs/>
        </w:rPr>
        <w:t>AKUNTABEL</w:t>
      </w:r>
      <w:r>
        <w:t>, </w:t>
      </w:r>
      <w:r>
        <w:rPr>
          <w:i/>
          <w:iCs/>
        </w:rPr>
        <w:t>19</w:t>
      </w:r>
      <w:r>
        <w:t>(4), 786-794.</w:t>
      </w:r>
    </w:p>
    <w:p w14:paraId="2AB2A9ED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i/>
          <w:iCs/>
        </w:rPr>
        <w:t>Prosiding Konferensi Nasional Ekonomi Manajemen dan Akuntansi (KNEMA)</w:t>
      </w:r>
      <w:r>
        <w:t>, </w:t>
      </w:r>
      <w:r>
        <w:rPr>
          <w:i/>
          <w:iCs/>
        </w:rPr>
        <w:t>1</w:t>
      </w:r>
      <w:r>
        <w:t>(1).</w:t>
      </w:r>
    </w:p>
    <w:p w14:paraId="232DAC4F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2</w:t>
      </w:r>
      <w:r>
        <w:t>.</w:t>
      </w:r>
    </w:p>
    <w:p w14:paraId="2A3829EB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i/>
          <w:iCs/>
        </w:rPr>
        <w:t>INDONESIAN JOURNAL OF ACCOUNTING AND GOVERNANCE</w:t>
      </w:r>
      <w:r>
        <w:t>, </w:t>
      </w:r>
      <w:r>
        <w:rPr>
          <w:i/>
          <w:iCs/>
        </w:rPr>
        <w:t>3</w:t>
      </w:r>
      <w:r>
        <w:t>(1), 56-81.</w:t>
      </w:r>
    </w:p>
    <w:p w14:paraId="47ACE055" w14:textId="77777777" w:rsidR="00E3047C" w:rsidRDefault="00E3047C" w:rsidP="00E3047C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i/>
          <w:iCs/>
        </w:rPr>
        <w:t>Balance Vocation Accounting Journal</w:t>
      </w:r>
      <w:r>
        <w:t>, </w:t>
      </w:r>
      <w:r>
        <w:rPr>
          <w:i/>
          <w:iCs/>
        </w:rPr>
        <w:t>1</w:t>
      </w:r>
      <w:r>
        <w:t>(2), 1-11.</w:t>
      </w:r>
    </w:p>
    <w:p w14:paraId="75F81887" w14:textId="1052F789" w:rsidR="00923F76" w:rsidRDefault="00E3047C" w:rsidP="00E3047C">
      <w:pPr>
        <w:ind w:left="709" w:hanging="709"/>
        <w:jc w:val="both"/>
        <w:rPr>
          <w:sz w:val="16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i/>
          <w:iCs/>
        </w:rPr>
        <w:t>Dynamic Management Journal</w:t>
      </w:r>
      <w:r>
        <w:t>, </w:t>
      </w:r>
      <w:r>
        <w:rPr>
          <w:i/>
          <w:iCs/>
        </w:rPr>
        <w:t>3</w:t>
      </w:r>
      <w:r>
        <w:t>(1).</w:t>
      </w:r>
      <w:bookmarkEnd w:id="0"/>
      <w:bookmarkEnd w:id="1"/>
    </w:p>
    <w:sectPr w:rsidR="00923F76">
      <w:pgSz w:w="11910" w:h="16850"/>
      <w:pgMar w:top="1680" w:right="1400" w:bottom="1400" w:left="1400" w:header="57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DC8A" w14:textId="77777777" w:rsidR="00311511" w:rsidRDefault="00311511">
      <w:r>
        <w:separator/>
      </w:r>
    </w:p>
  </w:endnote>
  <w:endnote w:type="continuationSeparator" w:id="0">
    <w:p w14:paraId="18CB0205" w14:textId="77777777" w:rsidR="00311511" w:rsidRDefault="0031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1659" w14:textId="0AF783A5" w:rsidR="00923F76" w:rsidRDefault="00E304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54820996" wp14:editId="63642DDC">
              <wp:simplePos x="0" y="0"/>
              <wp:positionH relativeFrom="page">
                <wp:posOffset>4718050</wp:posOffset>
              </wp:positionH>
              <wp:positionV relativeFrom="page">
                <wp:posOffset>10221595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1005B" w14:textId="77777777" w:rsidR="00E3047C" w:rsidRDefault="00E3047C" w:rsidP="00E3047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209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1.5pt;margin-top:804.85pt;width:135.45pt;height:15.3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" filled="f" stroked="f">
              <v:textbox inset="0,0,0,0">
                <w:txbxContent>
                  <w:p w14:paraId="5781005B" w14:textId="77777777" w:rsidR="00E3047C" w:rsidRDefault="00E3047C" w:rsidP="00E3047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B672" w14:textId="6CD2A556" w:rsidR="00923F76" w:rsidRDefault="00E304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681DBAAB" wp14:editId="70471B90">
              <wp:simplePos x="0" y="0"/>
              <wp:positionH relativeFrom="page">
                <wp:posOffset>4718050</wp:posOffset>
              </wp:positionH>
              <wp:positionV relativeFrom="page">
                <wp:posOffset>10190480</wp:posOffset>
              </wp:positionV>
              <wp:extent cx="1720215" cy="194310"/>
              <wp:effectExtent l="0" t="0" r="0" b="0"/>
              <wp:wrapNone/>
              <wp:docPr id="1870991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91621" w14:textId="77777777" w:rsidR="00E3047C" w:rsidRDefault="00E3047C" w:rsidP="00E3047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DBAA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1.5pt;margin-top:802.4pt;width:135.45pt;height:15.3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" filled="f" stroked="f">
              <v:textbox inset="0,0,0,0">
                <w:txbxContent>
                  <w:p w14:paraId="16F91621" w14:textId="77777777" w:rsidR="00E3047C" w:rsidRDefault="00E3047C" w:rsidP="00E3047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5AA7878C">
        <v:line id="_x0000_s1029" style="position:absolute;z-index:-15891968;mso-position-horizontal-relative:page;mso-position-vertical-relative:page" from="79.05pt,763.85pt" to="520.05pt,763.85pt" strokeweight="1.5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4EB3" w14:textId="54FD7F62" w:rsidR="00923F76" w:rsidRDefault="00E304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1C0CA327" wp14:editId="10761F7E">
              <wp:simplePos x="0" y="0"/>
              <wp:positionH relativeFrom="page">
                <wp:posOffset>4813300</wp:posOffset>
              </wp:positionH>
              <wp:positionV relativeFrom="page">
                <wp:posOffset>10126345</wp:posOffset>
              </wp:positionV>
              <wp:extent cx="1720215" cy="194310"/>
              <wp:effectExtent l="0" t="0" r="0" b="0"/>
              <wp:wrapNone/>
              <wp:docPr id="11692370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96D28" w14:textId="77777777" w:rsidR="00E3047C" w:rsidRDefault="00E3047C" w:rsidP="00E3047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CA32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9pt;margin-top:797.35pt;width:135.45pt;height:15.3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" filled="f" stroked="f">
              <v:textbox inset="0,0,0,0">
                <w:txbxContent>
                  <w:p w14:paraId="6C996D28" w14:textId="77777777" w:rsidR="00E3047C" w:rsidRDefault="00E3047C" w:rsidP="00E3047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CA46" w14:textId="77777777" w:rsidR="00311511" w:rsidRDefault="00311511">
      <w:r>
        <w:separator/>
      </w:r>
    </w:p>
  </w:footnote>
  <w:footnote w:type="continuationSeparator" w:id="0">
    <w:p w14:paraId="51DA6A57" w14:textId="77777777" w:rsidR="00311511" w:rsidRDefault="0031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A305" w14:textId="7B8CB850" w:rsidR="00923F76" w:rsidRDefault="00E304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 wp14:anchorId="6087DC02" wp14:editId="3E90AFB5">
              <wp:simplePos x="0" y="0"/>
              <wp:positionH relativeFrom="page">
                <wp:posOffset>5086350</wp:posOffset>
              </wp:positionH>
              <wp:positionV relativeFrom="page">
                <wp:posOffset>285750</wp:posOffset>
              </wp:positionV>
              <wp:extent cx="120459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18BA6" w14:textId="77777777" w:rsidR="00E3047C" w:rsidRDefault="00E3047C" w:rsidP="00E3047C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</w:pP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E3047C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  <w:p w14:paraId="33D91691" w14:textId="4FB17F68" w:rsidR="00E3047C" w:rsidRPr="00E3047C" w:rsidRDefault="00E3047C" w:rsidP="00E3047C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E3047C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E3047C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E3047C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7DC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5pt;margin-top:22.5pt;width:94.85pt;height:22.3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" filled="f" stroked="f">
              <v:textbox inset="0,0,0,0">
                <w:txbxContent>
                  <w:p w14:paraId="67718BA6" w14:textId="77777777" w:rsidR="00E3047C" w:rsidRDefault="00E3047C" w:rsidP="00E3047C">
                    <w:pPr>
                      <w:spacing w:before="12"/>
                      <w:ind w:left="20" w:right="9" w:firstLine="2"/>
                      <w:rPr>
                        <w:bCs/>
                        <w:i/>
                        <w:spacing w:val="-42"/>
                        <w:sz w:val="18"/>
                      </w:rPr>
                    </w:pPr>
                    <w:r w:rsidRPr="00E3047C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E3047C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</w:p>
                  <w:p w14:paraId="33D91691" w14:textId="4FB17F68" w:rsidR="00E3047C" w:rsidRPr="00E3047C" w:rsidRDefault="00E3047C" w:rsidP="00E3047C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E3047C">
                      <w:rPr>
                        <w:bCs/>
                        <w:i/>
                        <w:sz w:val="18"/>
                      </w:rPr>
                      <w:t>E</w:t>
                    </w:r>
                    <w:r w:rsidRPr="00E3047C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ISSN</w:t>
                    </w:r>
                    <w:r w:rsidRPr="00E3047C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:</w:t>
                    </w:r>
                    <w:r w:rsidRPr="00E3047C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2FDC2F1" wp14:editId="2C2C42DC">
              <wp:simplePos x="0" y="0"/>
              <wp:positionH relativeFrom="page">
                <wp:posOffset>889000</wp:posOffset>
              </wp:positionH>
              <wp:positionV relativeFrom="page">
                <wp:posOffset>361315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D6F0" w14:textId="77777777" w:rsidR="00E3047C" w:rsidRPr="00E3047C" w:rsidRDefault="00E3047C" w:rsidP="00E3047C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E3047C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E3047C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E3047C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E3047C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E3047C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E3047C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E3047C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E3047C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E3047C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E3047C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FDC2F1" id="Text Box 2" o:spid="_x0000_s1027" type="#_x0000_t202" style="position:absolute;margin-left:70pt;margin-top:28.45pt;width:217.5pt;height:22.3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" filled="f" stroked="f">
              <v:textbox inset="0,0,0,0">
                <w:txbxContent>
                  <w:p w14:paraId="6F80D6F0" w14:textId="77777777" w:rsidR="00E3047C" w:rsidRPr="00E3047C" w:rsidRDefault="00E3047C" w:rsidP="00E3047C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E3047C">
                      <w:rPr>
                        <w:bCs/>
                        <w:i/>
                        <w:sz w:val="18"/>
                      </w:rPr>
                      <w:t>Jurnal</w:t>
                    </w:r>
                    <w:r w:rsidRPr="00E3047C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Dinamika</w:t>
                    </w:r>
                    <w:r w:rsidRPr="00E3047C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E3047C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E3047C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Tangerang</w:t>
                    </w:r>
                    <w:r w:rsidRPr="00E3047C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E3047C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2021,</w:t>
                    </w:r>
                    <w:r w:rsidRPr="00E3047C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pp</w:t>
                    </w:r>
                    <w:r w:rsidRPr="00E3047C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1-</w:t>
                    </w:r>
                    <w:r w:rsidRPr="00E3047C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E3047C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B2017"/>
    <w:multiLevelType w:val="hybridMultilevel"/>
    <w:tmpl w:val="8D92A0C8"/>
    <w:lvl w:ilvl="0" w:tplc="926E24EC">
      <w:start w:val="1"/>
      <w:numFmt w:val="decimal"/>
      <w:lvlText w:val="%1."/>
      <w:lvlJc w:val="left"/>
      <w:pPr>
        <w:ind w:left="548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BF6C3D2E"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  <w:lvl w:ilvl="2" w:tplc="70446D40">
      <w:numFmt w:val="bullet"/>
      <w:lvlText w:val="•"/>
      <w:lvlJc w:val="left"/>
      <w:pPr>
        <w:ind w:left="2196" w:hanging="360"/>
      </w:pPr>
      <w:rPr>
        <w:rFonts w:hint="default"/>
        <w:lang w:val="id" w:eastAsia="en-US" w:bidi="ar-SA"/>
      </w:rPr>
    </w:lvl>
    <w:lvl w:ilvl="3" w:tplc="A9D8561E">
      <w:numFmt w:val="bullet"/>
      <w:lvlText w:val="•"/>
      <w:lvlJc w:val="left"/>
      <w:pPr>
        <w:ind w:left="3024" w:hanging="360"/>
      </w:pPr>
      <w:rPr>
        <w:rFonts w:hint="default"/>
        <w:lang w:val="id" w:eastAsia="en-US" w:bidi="ar-SA"/>
      </w:rPr>
    </w:lvl>
    <w:lvl w:ilvl="4" w:tplc="1BD88E08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5" w:tplc="3AC852AE"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6" w:tplc="5F9A16F4">
      <w:numFmt w:val="bullet"/>
      <w:lvlText w:val="•"/>
      <w:lvlJc w:val="left"/>
      <w:pPr>
        <w:ind w:left="5508" w:hanging="360"/>
      </w:pPr>
      <w:rPr>
        <w:rFonts w:hint="default"/>
        <w:lang w:val="id" w:eastAsia="en-US" w:bidi="ar-SA"/>
      </w:rPr>
    </w:lvl>
    <w:lvl w:ilvl="7" w:tplc="FCD06EFC"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8" w:tplc="44D4C5DC">
      <w:numFmt w:val="bullet"/>
      <w:lvlText w:val="•"/>
      <w:lvlJc w:val="left"/>
      <w:pPr>
        <w:ind w:left="716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979396A"/>
    <w:multiLevelType w:val="hybridMultilevel"/>
    <w:tmpl w:val="C0505A64"/>
    <w:lvl w:ilvl="0" w:tplc="0A967D0A">
      <w:start w:val="1"/>
      <w:numFmt w:val="decimal"/>
      <w:lvlText w:val="%1."/>
      <w:lvlJc w:val="left"/>
      <w:pPr>
        <w:ind w:left="548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89E4723C">
      <w:numFmt w:val="bullet"/>
      <w:lvlText w:val="•"/>
      <w:lvlJc w:val="left"/>
      <w:pPr>
        <w:ind w:left="1368" w:hanging="360"/>
      </w:pPr>
      <w:rPr>
        <w:rFonts w:hint="default"/>
        <w:lang w:val="id" w:eastAsia="en-US" w:bidi="ar-SA"/>
      </w:rPr>
    </w:lvl>
    <w:lvl w:ilvl="2" w:tplc="08E21210">
      <w:numFmt w:val="bullet"/>
      <w:lvlText w:val="•"/>
      <w:lvlJc w:val="left"/>
      <w:pPr>
        <w:ind w:left="2196" w:hanging="360"/>
      </w:pPr>
      <w:rPr>
        <w:rFonts w:hint="default"/>
        <w:lang w:val="id" w:eastAsia="en-US" w:bidi="ar-SA"/>
      </w:rPr>
    </w:lvl>
    <w:lvl w:ilvl="3" w:tplc="401826E8">
      <w:numFmt w:val="bullet"/>
      <w:lvlText w:val="•"/>
      <w:lvlJc w:val="left"/>
      <w:pPr>
        <w:ind w:left="3024" w:hanging="360"/>
      </w:pPr>
      <w:rPr>
        <w:rFonts w:hint="default"/>
        <w:lang w:val="id" w:eastAsia="en-US" w:bidi="ar-SA"/>
      </w:rPr>
    </w:lvl>
    <w:lvl w:ilvl="4" w:tplc="15EA34D6">
      <w:numFmt w:val="bullet"/>
      <w:lvlText w:val="•"/>
      <w:lvlJc w:val="left"/>
      <w:pPr>
        <w:ind w:left="3852" w:hanging="360"/>
      </w:pPr>
      <w:rPr>
        <w:rFonts w:hint="default"/>
        <w:lang w:val="id" w:eastAsia="en-US" w:bidi="ar-SA"/>
      </w:rPr>
    </w:lvl>
    <w:lvl w:ilvl="5" w:tplc="5A96973E"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6" w:tplc="AC0E26F2">
      <w:numFmt w:val="bullet"/>
      <w:lvlText w:val="•"/>
      <w:lvlJc w:val="left"/>
      <w:pPr>
        <w:ind w:left="5508" w:hanging="360"/>
      </w:pPr>
      <w:rPr>
        <w:rFonts w:hint="default"/>
        <w:lang w:val="id" w:eastAsia="en-US" w:bidi="ar-SA"/>
      </w:rPr>
    </w:lvl>
    <w:lvl w:ilvl="7" w:tplc="68C491F0">
      <w:numFmt w:val="bullet"/>
      <w:lvlText w:val="•"/>
      <w:lvlJc w:val="left"/>
      <w:pPr>
        <w:ind w:left="6336" w:hanging="360"/>
      </w:pPr>
      <w:rPr>
        <w:rFonts w:hint="default"/>
        <w:lang w:val="id" w:eastAsia="en-US" w:bidi="ar-SA"/>
      </w:rPr>
    </w:lvl>
    <w:lvl w:ilvl="8" w:tplc="18281806">
      <w:numFmt w:val="bullet"/>
      <w:lvlText w:val="•"/>
      <w:lvlJc w:val="left"/>
      <w:pPr>
        <w:ind w:left="7164" w:hanging="360"/>
      </w:pPr>
      <w:rPr>
        <w:rFonts w:hint="default"/>
        <w:lang w:val="id" w:eastAsia="en-US" w:bidi="ar-SA"/>
      </w:rPr>
    </w:lvl>
  </w:abstractNum>
  <w:num w:numId="1" w16cid:durableId="427387136">
    <w:abstractNumId w:val="0"/>
  </w:num>
  <w:num w:numId="2" w16cid:durableId="164608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76"/>
    <w:rsid w:val="00311511"/>
    <w:rsid w:val="00923F76"/>
    <w:rsid w:val="00E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31ED28A9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30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302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  <w:jc w:val="both"/>
    </w:pPr>
  </w:style>
  <w:style w:type="paragraph" w:styleId="Header">
    <w:name w:val="header"/>
    <w:basedOn w:val="Normal"/>
    <w:link w:val="HeaderChar"/>
    <w:uiPriority w:val="99"/>
    <w:unhideWhenUsed/>
    <w:rsid w:val="00E304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47C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E304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47C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E3047C"/>
    <w:rPr>
      <w:color w:val="0000FF" w:themeColor="hyperlink"/>
      <w:u w:val="single"/>
    </w:rPr>
  </w:style>
  <w:style w:type="paragraph" w:customStyle="1" w:styleId="Default">
    <w:name w:val="Default"/>
    <w:rsid w:val="00E304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zulman.hakim@umt.ac.id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nuraenieni839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sersc.org/journals/index.php/IJAST/article/view/1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4453</Words>
  <Characters>25383</Characters>
  <Application>Microsoft Office Word</Application>
  <DocSecurity>0</DocSecurity>
  <Lines>211</Lines>
  <Paragraphs>59</Paragraphs>
  <ScaleCrop>false</ScaleCrop>
  <Company/>
  <LinksUpToDate>false</LinksUpToDate>
  <CharactersWithSpaces>29777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Hendra Galuh</cp:lastModifiedBy>
  <cp:revision>2</cp:revision>
  <dcterms:created xsi:type="dcterms:W3CDTF">2023-11-29T03:35:00Z</dcterms:created>
  <dcterms:modified xsi:type="dcterms:W3CDTF">2023-11-29T03:42:00Z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</Properties>
</file>