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6EC3A" w14:textId="77777777" w:rsidR="00081EF4" w:rsidRDefault="00081EF4" w:rsidP="00081EF4">
      <w:pPr>
        <w:spacing w:after="0" w:line="14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2C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PEMANFAATAN VIDEO INFOGRAFIS ANIMASI UNTUK MENINGKATKAN PEMAHAMAN DAN HASIL BELAJAR TEKS PROSEDUR PADA MATA PELAJARAN BAHASA INDONESIA SISWA KELAS V </w:t>
      </w:r>
    </w:p>
    <w:p w14:paraId="77512DCE" w14:textId="77777777" w:rsidR="00081EF4" w:rsidRDefault="00081EF4" w:rsidP="00081EF4">
      <w:pPr>
        <w:spacing w:after="0" w:line="14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2C16">
        <w:rPr>
          <w:rFonts w:ascii="Times New Roman" w:hAnsi="Times New Roman"/>
          <w:b/>
          <w:color w:val="000000" w:themeColor="text1"/>
          <w:sz w:val="24"/>
          <w:szCs w:val="24"/>
        </w:rPr>
        <w:t>SDN SIDODADI ASRI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2025/2026</w:t>
      </w:r>
    </w:p>
    <w:p w14:paraId="13A7C7D5" w14:textId="77777777" w:rsidR="00551989" w:rsidRPr="00C71223" w:rsidRDefault="00551989" w:rsidP="00551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B49E5" w14:textId="20D8F202" w:rsidR="0023211D" w:rsidRPr="00081EF4" w:rsidRDefault="00081EF4" w:rsidP="0023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EF4">
        <w:rPr>
          <w:rFonts w:ascii="Times New Roman" w:hAnsi="Times New Roman"/>
          <w:b/>
          <w:sz w:val="24"/>
          <w:szCs w:val="24"/>
        </w:rPr>
        <w:t xml:space="preserve">Jenny </w:t>
      </w:r>
      <w:proofErr w:type="spellStart"/>
      <w:r w:rsidRPr="00081EF4">
        <w:rPr>
          <w:rFonts w:ascii="Times New Roman" w:hAnsi="Times New Roman"/>
          <w:b/>
          <w:sz w:val="24"/>
          <w:szCs w:val="24"/>
        </w:rPr>
        <w:t>Fingky</w:t>
      </w:r>
      <w:proofErr w:type="spellEnd"/>
      <w:r w:rsidRPr="00081EF4">
        <w:rPr>
          <w:rFonts w:ascii="Times New Roman" w:hAnsi="Times New Roman"/>
          <w:b/>
          <w:sz w:val="24"/>
          <w:szCs w:val="24"/>
        </w:rPr>
        <w:t xml:space="preserve"> Yani</w:t>
      </w:r>
      <w:r w:rsidR="0023211D" w:rsidRPr="00081EF4">
        <w:rPr>
          <w:b/>
          <w:sz w:val="24"/>
          <w:szCs w:val="24"/>
          <w:vertAlign w:val="superscript"/>
        </w:rPr>
        <w:t>1</w:t>
      </w:r>
    </w:p>
    <w:p w14:paraId="0BB92A01" w14:textId="77777777" w:rsidR="00081EF4" w:rsidRPr="00081EF4" w:rsidRDefault="00081EF4" w:rsidP="00081EF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081EF4">
        <w:rPr>
          <w:rFonts w:ascii="Times New Roman" w:hAnsi="Times New Roman"/>
          <w:bCs/>
          <w:sz w:val="24"/>
          <w:szCs w:val="24"/>
        </w:rPr>
        <w:t>STKIP PGRI Bandar Lampung</w:t>
      </w:r>
    </w:p>
    <w:p w14:paraId="77AB3E42" w14:textId="6D60A60C" w:rsidR="0023211D" w:rsidRPr="00C71223" w:rsidRDefault="00000000" w:rsidP="00081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81EF4" w:rsidRPr="00404D50">
          <w:rPr>
            <w:rStyle w:val="Hyperlink"/>
            <w:rFonts w:ascii="Times New Roman" w:hAnsi="Times New Roman"/>
            <w:bCs/>
            <w:sz w:val="24"/>
            <w:szCs w:val="24"/>
          </w:rPr>
          <w:t>jennyfyani305@gmail.com</w:t>
        </w:r>
      </w:hyperlink>
    </w:p>
    <w:p w14:paraId="24CAA3E4" w14:textId="77777777" w:rsidR="00081EF4" w:rsidRDefault="00081EF4" w:rsidP="00C44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78622" w14:textId="674D8A97" w:rsidR="00C44D8A" w:rsidRPr="00081EF4" w:rsidRDefault="00265ACC" w:rsidP="00C44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E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EF4" w:rsidRPr="00081EF4">
        <w:rPr>
          <w:rFonts w:ascii="Times New Roman" w:hAnsi="Times New Roman" w:cs="Times New Roman"/>
          <w:b/>
          <w:bCs/>
          <w:sz w:val="24"/>
          <w:szCs w:val="24"/>
          <w:lang w:val="id-ID"/>
        </w:rPr>
        <w:t>Erina Rahmawati</w:t>
      </w:r>
      <w:r w:rsidR="00C44D8A" w:rsidRPr="00081E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7426B34B" w14:textId="77777777" w:rsidR="00081EF4" w:rsidRPr="00081EF4" w:rsidRDefault="00081EF4" w:rsidP="00081EF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081EF4">
        <w:rPr>
          <w:rFonts w:ascii="Times New Roman" w:hAnsi="Times New Roman"/>
          <w:bCs/>
          <w:sz w:val="24"/>
          <w:szCs w:val="24"/>
        </w:rPr>
        <w:t>STKIP PGRI Bandar Lampung</w:t>
      </w:r>
    </w:p>
    <w:p w14:paraId="7F2C68C0" w14:textId="13E16E8C" w:rsidR="00C44D8A" w:rsidRDefault="00000000" w:rsidP="00C44D8A">
      <w:pPr>
        <w:spacing w:after="0" w:line="240" w:lineRule="auto"/>
        <w:jc w:val="center"/>
      </w:pPr>
      <w:hyperlink r:id="rId9" w:history="1">
        <w:r w:rsidR="00081EF4" w:rsidRPr="00404D50">
          <w:rPr>
            <w:rStyle w:val="Hyperlink"/>
            <w:rFonts w:ascii="Times New Roman" w:hAnsi="Times New Roman"/>
            <w:sz w:val="24"/>
            <w:szCs w:val="24"/>
          </w:rPr>
          <w:t>erinarahmawati04@gmail.com</w:t>
        </w:r>
      </w:hyperlink>
    </w:p>
    <w:p w14:paraId="2F552693" w14:textId="77777777" w:rsidR="00081EF4" w:rsidRDefault="00081EF4" w:rsidP="00C44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5BCF4" w14:textId="2E2C4E77" w:rsidR="00C44D8A" w:rsidRPr="00C71223" w:rsidRDefault="00081EF4" w:rsidP="00C44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616511"/>
      <w:r w:rsidRPr="001B1B4C">
        <w:rPr>
          <w:rFonts w:ascii="Times New Roman" w:hAnsi="Times New Roman"/>
          <w:sz w:val="24"/>
          <w:szCs w:val="24"/>
          <w:lang w:val="id-ID"/>
        </w:rPr>
        <w:t>Sindi Aista Putri</w:t>
      </w:r>
      <w:bookmarkEnd w:id="0"/>
      <w:r w:rsidR="00C44D8A">
        <w:rPr>
          <w:b/>
          <w:bCs/>
          <w:sz w:val="24"/>
          <w:szCs w:val="24"/>
          <w:vertAlign w:val="superscript"/>
        </w:rPr>
        <w:t>3</w:t>
      </w:r>
    </w:p>
    <w:p w14:paraId="0EBED1D5" w14:textId="598D0F40" w:rsidR="00C44D8A" w:rsidRPr="00081EF4" w:rsidRDefault="00081EF4" w:rsidP="00081EF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081EF4">
        <w:rPr>
          <w:rFonts w:ascii="Times New Roman" w:hAnsi="Times New Roman"/>
          <w:bCs/>
          <w:sz w:val="24"/>
          <w:szCs w:val="24"/>
        </w:rPr>
        <w:t>STKIP PGRI Bandar Lampung</w:t>
      </w:r>
    </w:p>
    <w:p w14:paraId="2B0AEB61" w14:textId="42356C1C" w:rsidR="006C0124" w:rsidRDefault="00000000" w:rsidP="00C44D8A">
      <w:pPr>
        <w:spacing w:after="0" w:line="240" w:lineRule="auto"/>
        <w:jc w:val="center"/>
      </w:pPr>
      <w:hyperlink r:id="rId10" w:history="1">
        <w:r w:rsidR="00081EF4" w:rsidRPr="00404D50">
          <w:rPr>
            <w:rStyle w:val="Hyperlink"/>
            <w:rFonts w:ascii="Times New Roman" w:hAnsi="Times New Roman"/>
            <w:sz w:val="24"/>
            <w:szCs w:val="24"/>
          </w:rPr>
          <w:t>sindiaista.p1090@gmail.com</w:t>
        </w:r>
      </w:hyperlink>
    </w:p>
    <w:p w14:paraId="6F8E8FAA" w14:textId="77777777" w:rsidR="00081EF4" w:rsidRDefault="00081EF4" w:rsidP="00C44D8A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</w:pPr>
    </w:p>
    <w:p w14:paraId="6B03E52B" w14:textId="543C739E" w:rsidR="006C0124" w:rsidRPr="00081EF4" w:rsidRDefault="00081EF4" w:rsidP="006C0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EF4">
        <w:rPr>
          <w:rFonts w:ascii="Times New Roman" w:hAnsi="Times New Roman" w:cs="Times New Roman"/>
          <w:b/>
          <w:bCs/>
          <w:sz w:val="24"/>
          <w:szCs w:val="24"/>
          <w:lang w:val="id-ID"/>
        </w:rPr>
        <w:t>Ramdhan Arda Yuda</w:t>
      </w:r>
      <w:r w:rsidR="006C0124" w:rsidRPr="00081E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</w:p>
    <w:p w14:paraId="321FEF9E" w14:textId="77777777" w:rsidR="00081EF4" w:rsidRPr="00081EF4" w:rsidRDefault="00081EF4" w:rsidP="00081EF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081EF4">
        <w:rPr>
          <w:rFonts w:ascii="Times New Roman" w:hAnsi="Times New Roman"/>
          <w:bCs/>
          <w:sz w:val="24"/>
          <w:szCs w:val="24"/>
        </w:rPr>
        <w:t>STKIP PGRI Bandar Lampung</w:t>
      </w:r>
    </w:p>
    <w:p w14:paraId="7621A751" w14:textId="198D2E8D" w:rsidR="006C0124" w:rsidRDefault="00000000" w:rsidP="006C0124">
      <w:pPr>
        <w:spacing w:after="0" w:line="240" w:lineRule="auto"/>
        <w:jc w:val="center"/>
      </w:pPr>
      <w:hyperlink r:id="rId11" w:history="1">
        <w:r w:rsidR="00081EF4" w:rsidRPr="00404D50">
          <w:rPr>
            <w:rStyle w:val="Hyperlink"/>
            <w:rFonts w:ascii="Times New Roman" w:hAnsi="Times New Roman"/>
            <w:sz w:val="24"/>
            <w:szCs w:val="24"/>
          </w:rPr>
          <w:t>Ramdhanardayuda@gmail.com</w:t>
        </w:r>
      </w:hyperlink>
    </w:p>
    <w:p w14:paraId="2AD7677C" w14:textId="77777777" w:rsidR="00081EF4" w:rsidRDefault="00081EF4" w:rsidP="006C0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3EF7A" w14:textId="618F5F00" w:rsidR="006C0124" w:rsidRPr="00081EF4" w:rsidRDefault="00081EF4" w:rsidP="006C0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EF4">
        <w:rPr>
          <w:rFonts w:ascii="Times New Roman" w:hAnsi="Times New Roman" w:cs="Times New Roman"/>
          <w:b/>
          <w:bCs/>
          <w:sz w:val="24"/>
          <w:szCs w:val="24"/>
          <w:lang w:val="id-ID"/>
        </w:rPr>
        <w:t>Aditya Saputra</w:t>
      </w:r>
      <w:r w:rsidR="006C0124" w:rsidRPr="00081E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</w:p>
    <w:p w14:paraId="2F8F93A5" w14:textId="77777777" w:rsidR="00081EF4" w:rsidRPr="00081EF4" w:rsidRDefault="00081EF4" w:rsidP="00081EF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081EF4">
        <w:rPr>
          <w:rFonts w:ascii="Times New Roman" w:hAnsi="Times New Roman"/>
          <w:bCs/>
          <w:sz w:val="24"/>
          <w:szCs w:val="24"/>
        </w:rPr>
        <w:t>STKIP PGRI Bandar Lampung</w:t>
      </w:r>
    </w:p>
    <w:p w14:paraId="45AA8859" w14:textId="0FCFB268" w:rsidR="00081EF4" w:rsidRDefault="00000000" w:rsidP="00081EF4">
      <w:pPr>
        <w:spacing w:after="0" w:line="240" w:lineRule="auto"/>
        <w:jc w:val="center"/>
      </w:pPr>
      <w:hyperlink r:id="rId12" w:history="1">
        <w:r w:rsidR="002D7498" w:rsidRPr="00404D50">
          <w:rPr>
            <w:rStyle w:val="Hyperlink"/>
            <w:rFonts w:ascii="Times New Roman" w:hAnsi="Times New Roman"/>
            <w:sz w:val="24"/>
            <w:szCs w:val="24"/>
          </w:rPr>
          <w:t>adityaa052000@gmail.com</w:t>
        </w:r>
      </w:hyperlink>
    </w:p>
    <w:p w14:paraId="6F6FF4EB" w14:textId="77777777" w:rsidR="002D7498" w:rsidRPr="00081EF4" w:rsidRDefault="002D7498" w:rsidP="00081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466722F" w14:textId="6B2299B1" w:rsidR="00081EF4" w:rsidRPr="00081EF4" w:rsidRDefault="00081EF4" w:rsidP="00081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EF4">
        <w:rPr>
          <w:rFonts w:ascii="Times New Roman" w:hAnsi="Times New Roman" w:cs="Times New Roman"/>
          <w:b/>
          <w:bCs/>
          <w:sz w:val="24"/>
          <w:szCs w:val="24"/>
          <w:lang w:val="id-ID"/>
        </w:rPr>
        <w:t>Hastuti</w:t>
      </w:r>
      <w:r w:rsidRPr="00081E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6</w:t>
      </w:r>
    </w:p>
    <w:p w14:paraId="150302D0" w14:textId="77777777" w:rsidR="00081EF4" w:rsidRPr="00081EF4" w:rsidRDefault="00081EF4" w:rsidP="00081EF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ID"/>
        </w:rPr>
      </w:pPr>
      <w:r w:rsidRPr="00081EF4">
        <w:rPr>
          <w:rFonts w:ascii="Times New Roman" w:hAnsi="Times New Roman"/>
          <w:bCs/>
          <w:sz w:val="24"/>
          <w:szCs w:val="24"/>
        </w:rPr>
        <w:t>STKIP PGRI Bandar Lampung</w:t>
      </w:r>
    </w:p>
    <w:p w14:paraId="60A77CAA" w14:textId="1283399A" w:rsidR="00081EF4" w:rsidRDefault="00000000" w:rsidP="006C0124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</w:pPr>
      <w:hyperlink r:id="rId13" w:history="1">
        <w:r w:rsidR="002D7498" w:rsidRPr="00404D50">
          <w:rPr>
            <w:rStyle w:val="Hyperlink"/>
            <w:rFonts w:ascii="Times New Roman" w:hAnsi="Times New Roman"/>
            <w:sz w:val="24"/>
            <w:szCs w:val="24"/>
          </w:rPr>
          <w:t>hastutimpd@gmail.com</w:t>
        </w:r>
      </w:hyperlink>
    </w:p>
    <w:p w14:paraId="6574C1C8" w14:textId="77777777" w:rsidR="004E36FC" w:rsidRPr="0023211D" w:rsidRDefault="004E36FC" w:rsidP="00C059B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08FF67" w14:textId="77777777" w:rsidR="008D7340" w:rsidRPr="00424F68" w:rsidRDefault="00424F68" w:rsidP="00C059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68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36BE213F" w14:textId="7198D548" w:rsidR="002D7498" w:rsidRPr="00551989" w:rsidRDefault="002D7498" w:rsidP="00551989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proofErr w:type="spellStart"/>
      <w:r w:rsidRPr="00551989">
        <w:rPr>
          <w:rFonts w:ascii="Times New Roman" w:hAnsi="Times New Roman" w:cs="Times New Roman"/>
          <w:lang w:val="en-ID"/>
        </w:rPr>
        <w:t>Penelitian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ini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bertujuan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untuk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meningkatkan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pemahaman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551989">
        <w:rPr>
          <w:rFonts w:ascii="Times New Roman" w:hAnsi="Times New Roman" w:cs="Times New Roman"/>
          <w:lang w:val="en-ID"/>
        </w:rPr>
        <w:t>hasil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peserta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didik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551989">
        <w:rPr>
          <w:rFonts w:ascii="Times New Roman" w:hAnsi="Times New Roman" w:cs="Times New Roman"/>
          <w:lang w:val="en-ID"/>
        </w:rPr>
        <w:t>materi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teks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prosedur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melalui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pemanfaatan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media video </w:t>
      </w:r>
      <w:proofErr w:type="spellStart"/>
      <w:r w:rsidRPr="00551989">
        <w:rPr>
          <w:rFonts w:ascii="Times New Roman" w:hAnsi="Times New Roman" w:cs="Times New Roman"/>
          <w:lang w:val="en-ID"/>
        </w:rPr>
        <w:t>infografis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animasi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dalam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pembelajaran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Bahasa Indonesia di </w:t>
      </w:r>
      <w:proofErr w:type="spellStart"/>
      <w:r w:rsidRPr="00551989">
        <w:rPr>
          <w:rFonts w:ascii="Times New Roman" w:hAnsi="Times New Roman" w:cs="Times New Roman"/>
          <w:lang w:val="en-ID"/>
        </w:rPr>
        <w:t>kelas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V SDN </w:t>
      </w:r>
      <w:proofErr w:type="spellStart"/>
      <w:r w:rsidRPr="00551989">
        <w:rPr>
          <w:rFonts w:ascii="Times New Roman" w:hAnsi="Times New Roman" w:cs="Times New Roman"/>
          <w:lang w:val="en-ID"/>
        </w:rPr>
        <w:t>Sidodadi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Asri. </w:t>
      </w:r>
      <w:proofErr w:type="spellStart"/>
      <w:r w:rsidRPr="00551989">
        <w:rPr>
          <w:rFonts w:ascii="Times New Roman" w:hAnsi="Times New Roman" w:cs="Times New Roman"/>
          <w:lang w:val="en-ID"/>
        </w:rPr>
        <w:t>Penelitian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ini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menggunakan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pendekatan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kualitatif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551989">
        <w:rPr>
          <w:rFonts w:ascii="Times New Roman" w:hAnsi="Times New Roman" w:cs="Times New Roman"/>
          <w:lang w:val="en-ID"/>
        </w:rPr>
        <w:t>kuantitatif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dengan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metode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Penelitian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Tindakan </w:t>
      </w:r>
      <w:proofErr w:type="spellStart"/>
      <w:r w:rsidRPr="00551989">
        <w:rPr>
          <w:rFonts w:ascii="Times New Roman" w:hAnsi="Times New Roman" w:cs="Times New Roman"/>
          <w:lang w:val="en-ID"/>
        </w:rPr>
        <w:t>Kelas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(PTK) model spiral yang </w:t>
      </w:r>
      <w:proofErr w:type="spellStart"/>
      <w:r w:rsidRPr="00551989">
        <w:rPr>
          <w:rFonts w:ascii="Times New Roman" w:hAnsi="Times New Roman" w:cs="Times New Roman"/>
          <w:lang w:val="en-ID"/>
        </w:rPr>
        <w:t>dilaksanakan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dalam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dua </w:t>
      </w:r>
      <w:proofErr w:type="spellStart"/>
      <w:r w:rsidRPr="00551989">
        <w:rPr>
          <w:rFonts w:ascii="Times New Roman" w:hAnsi="Times New Roman" w:cs="Times New Roman"/>
          <w:lang w:val="en-ID"/>
        </w:rPr>
        <w:t>siklus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551989">
        <w:rPr>
          <w:rFonts w:ascii="Times New Roman" w:hAnsi="Times New Roman" w:cs="Times New Roman"/>
          <w:lang w:val="en-ID"/>
        </w:rPr>
        <w:t>Setiap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siklus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meliputi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tahap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perencanaan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51989">
        <w:rPr>
          <w:rFonts w:ascii="Times New Roman" w:hAnsi="Times New Roman" w:cs="Times New Roman"/>
          <w:lang w:val="en-ID"/>
        </w:rPr>
        <w:t>pelaksanaan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tindakan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51989">
        <w:rPr>
          <w:rFonts w:ascii="Times New Roman" w:hAnsi="Times New Roman" w:cs="Times New Roman"/>
          <w:lang w:val="en-ID"/>
        </w:rPr>
        <w:t>pengamatan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551989">
        <w:rPr>
          <w:rFonts w:ascii="Times New Roman" w:hAnsi="Times New Roman" w:cs="Times New Roman"/>
          <w:lang w:val="en-ID"/>
        </w:rPr>
        <w:t>refleksi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. Teknik </w:t>
      </w:r>
      <w:proofErr w:type="spellStart"/>
      <w:r w:rsidRPr="00551989">
        <w:rPr>
          <w:rFonts w:ascii="Times New Roman" w:hAnsi="Times New Roman" w:cs="Times New Roman"/>
          <w:lang w:val="en-ID"/>
        </w:rPr>
        <w:t>pengumpulan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Pr="00551989">
        <w:rPr>
          <w:rFonts w:ascii="Times New Roman" w:hAnsi="Times New Roman" w:cs="Times New Roman"/>
          <w:lang w:val="en-ID"/>
        </w:rPr>
        <w:t>dilakukan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melalui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wawancara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51989">
        <w:rPr>
          <w:rFonts w:ascii="Times New Roman" w:hAnsi="Times New Roman" w:cs="Times New Roman"/>
          <w:lang w:val="en-ID"/>
        </w:rPr>
        <w:t>observasi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51989">
        <w:rPr>
          <w:rFonts w:ascii="Times New Roman" w:hAnsi="Times New Roman" w:cs="Times New Roman"/>
          <w:lang w:val="en-ID"/>
        </w:rPr>
        <w:t>dokumentasi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551989">
        <w:rPr>
          <w:rFonts w:ascii="Times New Roman" w:hAnsi="Times New Roman" w:cs="Times New Roman"/>
          <w:lang w:val="en-ID"/>
        </w:rPr>
        <w:t>tes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hasil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551989">
        <w:rPr>
          <w:rFonts w:ascii="Times New Roman" w:hAnsi="Times New Roman" w:cs="Times New Roman"/>
          <w:lang w:val="en-ID"/>
        </w:rPr>
        <w:t>Analisis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Pr="00551989">
        <w:rPr>
          <w:rFonts w:ascii="Times New Roman" w:hAnsi="Times New Roman" w:cs="Times New Roman"/>
          <w:lang w:val="en-ID"/>
        </w:rPr>
        <w:t>dilakukan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dengan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menghitung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ketuntasan</w:t>
      </w:r>
      <w:proofErr w:type="spellEnd"/>
      <w:r w:rsidR="00167E67"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167E67" w:rsidRPr="00551989">
        <w:rPr>
          <w:rFonts w:ascii="Times New Roman" w:hAnsi="Times New Roman" w:cs="Times New Roman"/>
          <w:lang w:val="en-ID"/>
        </w:rPr>
        <w:t>ketuntasan</w:t>
      </w:r>
      <w:proofErr w:type="spellEnd"/>
      <w:r w:rsidR="00167E67"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167E67" w:rsidRPr="00551989">
        <w:rPr>
          <w:rFonts w:ascii="Times New Roman" w:hAnsi="Times New Roman" w:cs="Times New Roman"/>
          <w:lang w:val="en-ID"/>
        </w:rPr>
        <w:t>hasil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individu</w:t>
      </w:r>
      <w:proofErr w:type="spellEnd"/>
      <w:r w:rsidR="00167E67"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167E67" w:rsidRPr="00551989">
        <w:rPr>
          <w:rFonts w:ascii="Times New Roman" w:hAnsi="Times New Roman" w:cs="Times New Roman"/>
          <w:lang w:val="en-ID"/>
        </w:rPr>
        <w:t>sesuai</w:t>
      </w:r>
      <w:proofErr w:type="spellEnd"/>
      <w:r w:rsidR="00167E67" w:rsidRPr="00551989">
        <w:rPr>
          <w:rFonts w:ascii="Times New Roman" w:hAnsi="Times New Roman" w:cs="Times New Roman"/>
          <w:lang w:val="en-ID"/>
        </w:rPr>
        <w:t xml:space="preserve"> KKTP pada </w:t>
      </w:r>
      <w:proofErr w:type="spellStart"/>
      <w:r w:rsidR="00167E67" w:rsidRPr="00551989">
        <w:rPr>
          <w:rFonts w:ascii="Times New Roman" w:hAnsi="Times New Roman" w:cs="Times New Roman"/>
          <w:lang w:val="en-ID"/>
        </w:rPr>
        <w:t>kurikulum</w:t>
      </w:r>
      <w:proofErr w:type="spellEnd"/>
      <w:r w:rsidR="00167E67" w:rsidRPr="00551989">
        <w:rPr>
          <w:rFonts w:ascii="Times New Roman" w:hAnsi="Times New Roman" w:cs="Times New Roman"/>
          <w:lang w:val="en-ID"/>
        </w:rPr>
        <w:t xml:space="preserve"> </w:t>
      </w:r>
      <w:proofErr w:type="gramStart"/>
      <w:r w:rsidR="00167E67" w:rsidRPr="00551989">
        <w:rPr>
          <w:rFonts w:ascii="Times New Roman" w:hAnsi="Times New Roman" w:cs="Times New Roman"/>
          <w:lang w:val="en-ID"/>
        </w:rPr>
        <w:t xml:space="preserve">Merdeka </w:t>
      </w:r>
      <w:r w:rsidRPr="00551989">
        <w:rPr>
          <w:rFonts w:ascii="Times New Roman" w:hAnsi="Times New Roman" w:cs="Times New Roman"/>
          <w:lang w:val="en-ID"/>
        </w:rPr>
        <w:t>,</w:t>
      </w:r>
      <w:proofErr w:type="gram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ketuntasan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klasikal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51989">
        <w:rPr>
          <w:rFonts w:ascii="Times New Roman" w:hAnsi="Times New Roman" w:cs="Times New Roman"/>
          <w:lang w:val="en-ID"/>
        </w:rPr>
        <w:t>serta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persentase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peningkatan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hasil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. Hasil </w:t>
      </w:r>
      <w:proofErr w:type="spellStart"/>
      <w:r w:rsidRPr="00551989">
        <w:rPr>
          <w:rFonts w:ascii="Times New Roman" w:hAnsi="Times New Roman" w:cs="Times New Roman"/>
          <w:lang w:val="en-ID"/>
        </w:rPr>
        <w:t>penelitian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menunjukkan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adanya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peningkatan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aktivitas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551989">
        <w:rPr>
          <w:rFonts w:ascii="Times New Roman" w:hAnsi="Times New Roman" w:cs="Times New Roman"/>
          <w:lang w:val="en-ID"/>
        </w:rPr>
        <w:t>hasil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peserta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didik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setelah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diterapkannya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media video </w:t>
      </w:r>
      <w:proofErr w:type="spellStart"/>
      <w:r w:rsidRPr="00551989">
        <w:rPr>
          <w:rFonts w:ascii="Times New Roman" w:hAnsi="Times New Roman" w:cs="Times New Roman"/>
          <w:lang w:val="en-ID"/>
        </w:rPr>
        <w:t>infografis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animasi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551989">
        <w:rPr>
          <w:rFonts w:ascii="Times New Roman" w:hAnsi="Times New Roman" w:cs="Times New Roman"/>
          <w:lang w:val="en-ID"/>
        </w:rPr>
        <w:t>Aktivitas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guru </w:t>
      </w:r>
      <w:proofErr w:type="spellStart"/>
      <w:r w:rsidRPr="00551989">
        <w:rPr>
          <w:rFonts w:ascii="Times New Roman" w:hAnsi="Times New Roman" w:cs="Times New Roman"/>
          <w:lang w:val="en-ID"/>
        </w:rPr>
        <w:t>meningkat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dari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71% pada </w:t>
      </w:r>
      <w:proofErr w:type="spellStart"/>
      <w:r w:rsidRPr="00551989">
        <w:rPr>
          <w:rFonts w:ascii="Times New Roman" w:hAnsi="Times New Roman" w:cs="Times New Roman"/>
          <w:lang w:val="en-ID"/>
        </w:rPr>
        <w:t>siklus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I </w:t>
      </w:r>
      <w:proofErr w:type="spellStart"/>
      <w:r w:rsidRPr="00551989">
        <w:rPr>
          <w:rFonts w:ascii="Times New Roman" w:hAnsi="Times New Roman" w:cs="Times New Roman"/>
          <w:lang w:val="en-ID"/>
        </w:rPr>
        <w:t>menjadi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86% pada </w:t>
      </w:r>
      <w:proofErr w:type="spellStart"/>
      <w:r w:rsidRPr="00551989">
        <w:rPr>
          <w:rFonts w:ascii="Times New Roman" w:hAnsi="Times New Roman" w:cs="Times New Roman"/>
          <w:lang w:val="en-ID"/>
        </w:rPr>
        <w:t>siklus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II, </w:t>
      </w:r>
      <w:proofErr w:type="spellStart"/>
      <w:r w:rsidRPr="00551989">
        <w:rPr>
          <w:rFonts w:ascii="Times New Roman" w:hAnsi="Times New Roman" w:cs="Times New Roman"/>
          <w:lang w:val="en-ID"/>
        </w:rPr>
        <w:t>sedangkan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aktivitas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peserta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didik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meningkat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dari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60% </w:t>
      </w:r>
      <w:proofErr w:type="spellStart"/>
      <w:r w:rsidRPr="00551989">
        <w:rPr>
          <w:rFonts w:ascii="Times New Roman" w:hAnsi="Times New Roman" w:cs="Times New Roman"/>
          <w:lang w:val="en-ID"/>
        </w:rPr>
        <w:t>menjadi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82%. </w:t>
      </w:r>
      <w:proofErr w:type="spellStart"/>
      <w:r w:rsidRPr="00551989">
        <w:rPr>
          <w:rFonts w:ascii="Times New Roman" w:hAnsi="Times New Roman" w:cs="Times New Roman"/>
          <w:lang w:val="en-ID"/>
        </w:rPr>
        <w:t>Ketuntasan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klasikal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551989">
        <w:rPr>
          <w:rFonts w:ascii="Times New Roman" w:hAnsi="Times New Roman" w:cs="Times New Roman"/>
          <w:lang w:val="en-ID"/>
        </w:rPr>
        <w:t>mengalami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peningkatan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dari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13,6% pada </w:t>
      </w:r>
      <w:proofErr w:type="spellStart"/>
      <w:r w:rsidRPr="00551989">
        <w:rPr>
          <w:rFonts w:ascii="Times New Roman" w:hAnsi="Times New Roman" w:cs="Times New Roman"/>
          <w:lang w:val="en-ID"/>
        </w:rPr>
        <w:t>siklus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I </w:t>
      </w:r>
      <w:proofErr w:type="spellStart"/>
      <w:r w:rsidRPr="00551989">
        <w:rPr>
          <w:rFonts w:ascii="Times New Roman" w:hAnsi="Times New Roman" w:cs="Times New Roman"/>
          <w:lang w:val="en-ID"/>
        </w:rPr>
        <w:t>menjadi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81,8% pada </w:t>
      </w:r>
      <w:proofErr w:type="spellStart"/>
      <w:r w:rsidRPr="00551989">
        <w:rPr>
          <w:rFonts w:ascii="Times New Roman" w:hAnsi="Times New Roman" w:cs="Times New Roman"/>
          <w:lang w:val="en-ID"/>
        </w:rPr>
        <w:t>siklus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II, </w:t>
      </w:r>
      <w:proofErr w:type="spellStart"/>
      <w:r w:rsidRPr="00551989">
        <w:rPr>
          <w:rFonts w:ascii="Times New Roman" w:hAnsi="Times New Roman" w:cs="Times New Roman"/>
          <w:lang w:val="en-ID"/>
        </w:rPr>
        <w:t>dengan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nilai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rata-rata </w:t>
      </w:r>
      <w:proofErr w:type="spellStart"/>
      <w:r w:rsidRPr="00551989">
        <w:rPr>
          <w:rFonts w:ascii="Times New Roman" w:hAnsi="Times New Roman" w:cs="Times New Roman"/>
          <w:lang w:val="en-ID"/>
        </w:rPr>
        <w:t>kelas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meningkat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dari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52 </w:t>
      </w:r>
      <w:proofErr w:type="spellStart"/>
      <w:r w:rsidRPr="00551989">
        <w:rPr>
          <w:rFonts w:ascii="Times New Roman" w:hAnsi="Times New Roman" w:cs="Times New Roman"/>
          <w:lang w:val="en-ID"/>
        </w:rPr>
        <w:t>menjadi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75. Hasil </w:t>
      </w:r>
      <w:proofErr w:type="spellStart"/>
      <w:r w:rsidRPr="00551989">
        <w:rPr>
          <w:rFonts w:ascii="Times New Roman" w:hAnsi="Times New Roman" w:cs="Times New Roman"/>
          <w:lang w:val="en-ID"/>
        </w:rPr>
        <w:t>ini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menunjukkan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bahwa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penggunaan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media video </w:t>
      </w:r>
      <w:proofErr w:type="spellStart"/>
      <w:r w:rsidRPr="00551989">
        <w:rPr>
          <w:rFonts w:ascii="Times New Roman" w:hAnsi="Times New Roman" w:cs="Times New Roman"/>
          <w:lang w:val="en-ID"/>
        </w:rPr>
        <w:t>infografis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animasi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efektif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dalam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meningkatkan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pemahaman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551989">
        <w:rPr>
          <w:rFonts w:ascii="Times New Roman" w:hAnsi="Times New Roman" w:cs="Times New Roman"/>
          <w:lang w:val="en-ID"/>
        </w:rPr>
        <w:t>hasil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peserta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didik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551989">
        <w:rPr>
          <w:rFonts w:ascii="Times New Roman" w:hAnsi="Times New Roman" w:cs="Times New Roman"/>
          <w:lang w:val="en-ID"/>
        </w:rPr>
        <w:t>materi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teks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prosedur</w:t>
      </w:r>
      <w:proofErr w:type="spellEnd"/>
      <w:r w:rsidRPr="00551989">
        <w:rPr>
          <w:rFonts w:ascii="Times New Roman" w:hAnsi="Times New Roman" w:cs="Times New Roman"/>
          <w:lang w:val="en-ID"/>
        </w:rPr>
        <w:t>.</w:t>
      </w:r>
    </w:p>
    <w:p w14:paraId="750E7DDD" w14:textId="26A9DFE4" w:rsidR="00C44D8A" w:rsidRDefault="002D7498" w:rsidP="00551989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r w:rsidRPr="00551989">
        <w:rPr>
          <w:rFonts w:ascii="Times New Roman" w:hAnsi="Times New Roman" w:cs="Times New Roman"/>
          <w:b/>
          <w:bCs/>
          <w:lang w:val="en-ID"/>
        </w:rPr>
        <w:lastRenderedPageBreak/>
        <w:t xml:space="preserve">Kata </w:t>
      </w:r>
      <w:proofErr w:type="spellStart"/>
      <w:r w:rsidRPr="00551989">
        <w:rPr>
          <w:rFonts w:ascii="Times New Roman" w:hAnsi="Times New Roman" w:cs="Times New Roman"/>
          <w:b/>
          <w:bCs/>
          <w:lang w:val="en-ID"/>
        </w:rPr>
        <w:t>kunci</w:t>
      </w:r>
      <w:proofErr w:type="spellEnd"/>
      <w:r w:rsidRPr="00551989">
        <w:rPr>
          <w:rFonts w:ascii="Times New Roman" w:hAnsi="Times New Roman" w:cs="Times New Roman"/>
          <w:b/>
          <w:bCs/>
          <w:lang w:val="en-ID"/>
        </w:rPr>
        <w:t>:</w:t>
      </w:r>
      <w:r w:rsidRPr="00551989">
        <w:rPr>
          <w:rFonts w:ascii="Times New Roman" w:hAnsi="Times New Roman" w:cs="Times New Roman"/>
          <w:lang w:val="en-ID"/>
        </w:rPr>
        <w:t xml:space="preserve"> video </w:t>
      </w:r>
      <w:proofErr w:type="spellStart"/>
      <w:r w:rsidRPr="00551989">
        <w:rPr>
          <w:rFonts w:ascii="Times New Roman" w:hAnsi="Times New Roman" w:cs="Times New Roman"/>
          <w:lang w:val="en-ID"/>
        </w:rPr>
        <w:t>infografis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animasi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51989">
        <w:rPr>
          <w:rFonts w:ascii="Times New Roman" w:hAnsi="Times New Roman" w:cs="Times New Roman"/>
          <w:lang w:val="en-ID"/>
        </w:rPr>
        <w:t>teks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prosedur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51989">
        <w:rPr>
          <w:rFonts w:ascii="Times New Roman" w:hAnsi="Times New Roman" w:cs="Times New Roman"/>
          <w:lang w:val="en-ID"/>
        </w:rPr>
        <w:t>hasil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belajar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551989">
        <w:rPr>
          <w:rFonts w:ascii="Times New Roman" w:hAnsi="Times New Roman" w:cs="Times New Roman"/>
          <w:lang w:val="en-ID"/>
        </w:rPr>
        <w:t>penelitian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tindakan</w:t>
      </w:r>
      <w:proofErr w:type="spellEnd"/>
      <w:r w:rsidRPr="005519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551989">
        <w:rPr>
          <w:rFonts w:ascii="Times New Roman" w:hAnsi="Times New Roman" w:cs="Times New Roman"/>
          <w:lang w:val="en-ID"/>
        </w:rPr>
        <w:t>kelas</w:t>
      </w:r>
      <w:proofErr w:type="spellEnd"/>
      <w:r w:rsidRPr="00551989">
        <w:rPr>
          <w:rFonts w:ascii="Times New Roman" w:hAnsi="Times New Roman" w:cs="Times New Roman"/>
          <w:lang w:val="en-ID"/>
        </w:rPr>
        <w:t>, Bahasa Indonesia</w:t>
      </w:r>
    </w:p>
    <w:p w14:paraId="641ADDD3" w14:textId="77777777" w:rsidR="00E50D98" w:rsidRDefault="00E50D98" w:rsidP="00551989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</w:p>
    <w:p w14:paraId="4AFB41E0" w14:textId="77777777" w:rsidR="00551989" w:rsidRPr="00551989" w:rsidRDefault="00551989" w:rsidP="00551989">
      <w:pPr>
        <w:spacing w:after="0" w:line="240" w:lineRule="auto"/>
        <w:jc w:val="both"/>
        <w:rPr>
          <w:rFonts w:ascii="Times New Roman" w:hAnsi="Times New Roman" w:cs="Times New Roman"/>
          <w:lang w:val="en-ID"/>
        </w:rPr>
      </w:pPr>
    </w:p>
    <w:p w14:paraId="0FB9BC73" w14:textId="1EE7251E" w:rsidR="002D7498" w:rsidRPr="002D7498" w:rsidRDefault="0003185D" w:rsidP="002D7498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8D0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37B4ECB5" w14:textId="6DA3E85D" w:rsidR="00741545" w:rsidRPr="00741545" w:rsidRDefault="00741545" w:rsidP="00741545">
      <w:pPr>
        <w:pStyle w:val="NoSpacing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41545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r w:rsidR="00A0445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{"citationItems":[{"id":"ITEM-1","itemData":{"author":[{"dropping-particle":"V","family":"Siregar","given":"R","non-dropping-particle":"","parse-names":false,"suffix":""},{"dropping-particle":"","family":"Lubis","given":"M A","non-dropping-particle":"","parse-names":false,"suffix":""},{"dropping-particle":"","family":"Marpaung","given":"D R","non-dropping-particle":"","parse-names":false,"suffix":""}],"container-title":"IJEDR: Indonesian Journal of Education and Development Research","id":"ITEM-1","issue":"2","issued":{"date-parts":[["2024"]]},"page":"31-45","title":"Peran penting pendidikan dalam pembentukan sumber daya manusia di era 5.0","type":"article-journal","volume":"2"},"uris":["http://www.mendeley.com/documents/?uuid=e2785f2e-af5f-4645-9a37-2087d71aad8d"]}],"mendeley":{"formattedCitation":"(Siregar et al., 2024)","plainTextFormattedCitation":"(Siregar et al., 2024)","previouslyFormattedCitation":"(Siregar et al., 2024)"},"properties":{"noteIndex":0},"schema":"https://github.com/citation-style-language/schema/raw/master/csl-citation.json"}</w:instrText>
      </w:r>
      <w:r w:rsidR="00A0445A">
        <w:rPr>
          <w:rFonts w:ascii="Times New Roman" w:hAnsi="Times New Roman" w:cs="Times New Roman"/>
          <w:sz w:val="24"/>
          <w:szCs w:val="24"/>
        </w:rPr>
        <w:fldChar w:fldCharType="separate"/>
      </w:r>
      <w:r w:rsidR="00A0445A" w:rsidRPr="00A0445A">
        <w:rPr>
          <w:rFonts w:ascii="Times New Roman" w:hAnsi="Times New Roman" w:cs="Times New Roman"/>
          <w:noProof/>
          <w:sz w:val="24"/>
          <w:szCs w:val="24"/>
        </w:rPr>
        <w:t>(Siregar et al., 2024)</w:t>
      </w:r>
      <w:r w:rsidR="00A0445A">
        <w:rPr>
          <w:rFonts w:ascii="Times New Roman" w:hAnsi="Times New Roman" w:cs="Times New Roman"/>
          <w:sz w:val="24"/>
          <w:szCs w:val="24"/>
        </w:rPr>
        <w:fldChar w:fldCharType="end"/>
      </w:r>
      <w:r w:rsidR="0024170B">
        <w:rPr>
          <w:rFonts w:ascii="Times New Roman" w:hAnsi="Times New Roman" w:cs="Times New Roman"/>
          <w:sz w:val="24"/>
          <w:szCs w:val="24"/>
        </w:rPr>
        <w:t xml:space="preserve"> </w:t>
      </w:r>
      <w:r w:rsidRPr="00741545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global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{"citationItems":[{"id":"ITEM-1","itemData":{"author":[{"dropping-particle":"","family":"Sholihah","given":"M","non-dropping-particle":"","parse-names":false,"suffix":""}],"container-title":"Harmoni Pendidikan: Jurnal Ilmu Pendidikan","id":"ITEM-1","issue":"1","issued":{"date-parts":[["2018"]]},"page":"1-11","title":"Pentingnya pengembangan sumber daya manusia dalam dunia pendidikan","type":"article-journal","volume":"2"},"uris":["http://www.mendeley.com/documents/?uuid=0322b0cf-6b00-4319-a557-a0251dd5f975"]}],"mendeley":{"formattedCitation":"(Sholihah, 2018)","plainTextFormattedCitation":"(Sholihah, 2018)","previouslyFormattedCitation":"(Sholihah, 2018)"},"properties":{"noteIndex":0},"schema":"https://github.com/citation-style-language/schema/raw/master/csl-citation.json"}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(Sholihah, 2018)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Pendidikan Nasional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>.</w:t>
      </w:r>
    </w:p>
    <w:p w14:paraId="32E9BDE9" w14:textId="7F4A20CB" w:rsidR="00741545" w:rsidRPr="00741545" w:rsidRDefault="00741545" w:rsidP="00741545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1545">
        <w:rPr>
          <w:rFonts w:ascii="Times New Roman" w:hAnsi="Times New Roman" w:cs="Times New Roman"/>
          <w:sz w:val="24"/>
          <w:szCs w:val="24"/>
        </w:rPr>
        <w:t xml:space="preserve">Bahasa Indonesia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bernalar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191605">
        <w:rPr>
          <w:rFonts w:ascii="Times New Roman" w:hAnsi="Times New Roman" w:cs="Times New Roman"/>
          <w:sz w:val="24"/>
          <w:szCs w:val="24"/>
        </w:rPr>
        <w:t xml:space="preserve">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{"citationItems":[{"id":"ITEM-1","itemData":{"DOI":"10.36088/fondatia.v4i2.897","author":[{"dropping-particle":"","family":"Suparlan","given":"","non-dropping-particle":"","parse-names":false,"suffix":""}],"container-title":"Fondatia: Jurnal Pendidikan Dasar","id":"ITEM-1","issue":"2","issued":{"date-parts":[["2020"]]},"page":"245-258","title":"Pembelajaran bahasa Indonesia di sekolah dasar","type":"article-journal","volume":"4"},"uris":["http://www.mendeley.com/documents/?uuid=9d2f44ee-288e-42e9-becc-885b5c503fe7"]}],"mendeley":{"formattedCitation":"(Suparlan, 2020)","plainTextFormattedCitation":"(Suparlan, 2020)","previouslyFormattedCitation":"(Suparlan, 2020)"},"properties":{"noteIndex":0},"schema":"https://github.com/citation-style-language/schema/raw/master/csl-citation.json"}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(Suparlan, 2020)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{"citationItems":[{"id":"ITEM-1","itemData":{"author":[{"dropping-particle":"","family":"Hidayah","given":"N","non-dropping-particle":"","parse-names":false,"suffix":""}],"container-title":"TERAMPIL: Jurnal Pendidikan dan Pembelajaran Dasar","id":"ITEM-1","issue":"2","issued":{"date-parts":[["2017"]]},"page":"190-204","title":"Penanaman nilai-nilai karakter dalam pembelajaran bahasa Indonesia di sekolah dasar","type":"article-journal","volume":"2"},"uris":["http://www.mendeley.com/documents/?uuid=7981958b-1f8a-422e-89f2-07fe0113cc29"]}],"mendeley":{"formattedCitation":"(Hidayah, 2017)","plainTextFormattedCitation":"(Hidayah, 2017)","previouslyFormattedCitation":"(Hidayah, 2017)"},"properties":{"noteIndex":0},"schema":"https://github.com/citation-style-language/schema/raw/master/csl-citation.json"}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(Hidayah, 2017)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Merdeka,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Bahasa Indonesia di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>.</w:t>
      </w:r>
    </w:p>
    <w:p w14:paraId="4C276B89" w14:textId="6EF53236" w:rsidR="00741545" w:rsidRPr="00741545" w:rsidRDefault="00741545" w:rsidP="00741545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1545">
        <w:rPr>
          <w:rFonts w:ascii="Times New Roman" w:hAnsi="Times New Roman" w:cs="Times New Roman"/>
          <w:sz w:val="24"/>
          <w:szCs w:val="24"/>
        </w:rPr>
        <w:t xml:space="preserve">Teks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{"citationItems":[{"id":"ITEM-1","itemData":{"author":[{"dropping-particle":"","family":"Kosasih","given":"E","non-dropping-particle":"","parse-names":false,"suffix":""}],"id":"ITEM-1","issued":{"date-parts":[["2020"]]},"publisher":"Yrama Widya","title":"22 jenis teks dalam pembelajaran bahasa Indonesia di SD/MI","type":"book"},"uris":["http://www.mendeley.com/documents/?uuid=5a1f0c5a-8bbf-4446-9e13-50d27a831376"]}],"mendeley":{"formattedCitation":"(Kosasih, 2020)","plainTextFormattedCitation":"(Kosasih, 2020)","previouslyFormattedCitation":"(Kosasih, 2020)"},"properties":{"noteIndex":0},"schema":"https://github.com/citation-style-language/schema/raw/master/csl-citation.json"}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(Kosasih, 2020)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runtut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{"citationItems":[{"id":"ITEM-1","itemData":{"DOI":"10.17509/pedadidaktika.v8i3.39244","author":[{"dropping-particle":"","family":"Saputri","given":"N K","non-dropping-particle":"","parse-names":false,"suffix":""},{"dropping-particle":"","family":"Indihadi","given":"D","non-dropping-particle":"","parse-names":false,"suffix":""},{"dropping-particle":"","family":"Panjaitan","given":"R L","non-dropping-particle":"","parse-names":false,"suffix":""}],"container-title":"PEDADIDAKTIKA: Jurnal Ilmiah Pendidikan Guru Sekolah Dasar","id":"ITEM-1","issue":"3","issued":{"date-parts":[["2021"]]},"page":"659-667","title":"Hasil tulisan teks prosedur peserta didik kelas IV sekolah dasar","type":"article-journal","volume":"8"},"uris":["http://www.mendeley.com/documents/?uuid=d787cfb4-86c0-4e13-9edd-644271df1f86"]}],"mendeley":{"formattedCitation":"(Saputri et al., 2021)","plainTextFormattedCitation":"(Saputri et al., 2021)","previouslyFormattedCitation":"(Saputri et al., 2021)"},"properties":{"noteIndex":0},"schema":"https://github.com/citation-style-language/schema/raw/master/csl-citation.json"}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(Saputri et al., 2021)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lastRenderedPageBreak/>
        <w:t>observasi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V SDN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Sidodadi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Asri,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runtut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tulisan.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1605">
        <w:rPr>
          <w:rFonts w:ascii="Times New Roman" w:hAnsi="Times New Roman" w:cs="Times New Roman"/>
          <w:sz w:val="24"/>
          <w:szCs w:val="24"/>
        </w:rPr>
        <w:t xml:space="preserve">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{"citationItems":[{"id":"ITEM-1","itemData":{"DOI":"10.47134/pgsd.v1i3.381","author":[{"dropping-particle":"","family":"Kirana","given":"K C","non-dropping-particle":"","parse-names":false,"suffix":""},{"dropping-particle":"","family":"Suntari","given":"Y","non-dropping-particle":"","parse-names":false,"suffix":""},{"dropping-particle":"","family":"EW","given":"E D","non-dropping-particle":"","parse-names":false,"suffix":""}],"container-title":"Jurnal Pendidikan Guru Sekolah Dasar","id":"ITEM-1","issue":"3","issued":{"date-parts":[["2024"]]},"page":"1-10","title":"Analisis kesulitan belajar bahasa Indonesia materi teks prosedur terhadap pembelajaran bermakna pada siswa kelas 4 sekolah dasar","type":"article-journal","volume":"1"},"uris":["http://www.mendeley.com/documents/?uuid=735a28bf-4a20-490f-8a98-b9df2d1140c8"]}],"mendeley":{"formattedCitation":"(Kirana et al., 2024)","plainTextFormattedCitation":"(Kirana et al., 2024)","previouslyFormattedCitation":"(Kirana et al., 2024)"},"properties":{"noteIndex":0},"schema":"https://github.com/citation-style-language/schema/raw/master/csl-citation.json"}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(Kirana et al., 2024)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Tujuan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(KKTP)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>.</w:t>
      </w:r>
    </w:p>
    <w:p w14:paraId="1F554315" w14:textId="29150046" w:rsidR="00741545" w:rsidRPr="00741545" w:rsidRDefault="00741545" w:rsidP="00741545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545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variatif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{"citationItems":[{"id":"ITEM-1","itemData":{"DOI":"10.31004/basicedu.v7i5.6101","author":[{"dropping-particle":"","family":"Nurmalasari","given":"W","non-dropping-particle":"","parse-names":false,"suffix":""}],"container-title":"Jurnal Basicedu","id":"ITEM-1","issue":"5","issued":{"date-parts":[["2023"]]},"page":"2912-2919","title":"Problematika dan strategi pembelajaran bahasa Indonesia di sekolah dasar","type":"article-journal","volume":"7"},"uris":["http://www.mendeley.com/documents/?uuid=1e098564-986e-4bb3-8794-1d7349f7ccf9"]}],"mendeley":{"formattedCitation":"(Nurmalasari, 2023)","plainTextFormattedCitation":"(Nurmalasari, 2023)","previouslyFormattedCitation":"(Nurmalasari, 2023)"},"properties":{"noteIndex":0},"schema":"https://github.com/citation-style-language/schema/raw/master/csl-citation.json"}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(Nurmalasari, 2023)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{"citationItems":[{"id":"ITEM-1","itemData":{"DOI":"10.23887/jippg.v4i3.41223","author":[{"dropping-particle":"","family":"Pamungkas","given":"W A D","non-dropping-particle":"","parse-names":false,"suffix":""},{"dropping-particle":"","family":"Koeswanti","given":"H D","non-dropping-particle":"","parse-names":false,"suffix":""}],"container-title":"Jurnal Ilmiah Pendidikan Profesi Guru","id":"ITEM-1","issue":"3","issued":{"date-parts":[["2021"]]},"page":"288-298","title":"Penggunaan media pembelajaran video terhadap hasil belajar siswa sekolah dasar","type":"article-journal","volume":"4"},"uris":["http://www.mendeley.com/documents/?uuid=08b714ba-17ee-43b2-9fb1-c3921f7334d1"]}],"mendeley":{"formattedCitation":"(Pamungkas &amp; Koeswanti, 2021)","plainTextFormattedCitation":"(Pamungkas &amp; Koeswanti, 2021)","previouslyFormattedCitation":"(Pamungkas &amp; Koeswanti, 2021)"},"properties":{"noteIndex":0},"schema":"https://github.com/citation-style-language/schema/raw/master/csl-citation.json"}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(Pamungkas &amp; Koeswanti, 2021)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oleh guru,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{"citationItems":[{"id":"ITEM-1","itemData":{"author":[{"dropping-particle":"","family":"Alwi","given":"N A","non-dropping-particle":"","parse-names":false,"suffix":""},{"dropping-particle":"","family":"Agustia","given":"P L","non-dropping-particle":"","parse-names":false,"suffix":""}],"container-title":"Jurnal Bintang Pendidikan Indonesia (JUBPI)","id":"ITEM-1","issue":"3","issued":{"date-parts":[["2024"]]},"page":"183-190","title":"Penggunaan media video dalam proses pembelajaran di sekolah dasar","type":"article-journal","volume":"2"},"uris":["http://www.mendeley.com/documents/?uuid=e5984c79-6c17-409a-9edb-b3eafac7fd72"]}],"mendeley":{"formattedCitation":"(Alwi &amp; Agustia, 2024)","plainTextFormattedCitation":"(Alwi &amp; Agustia, 2024)","previouslyFormattedCitation":"(Alwi &amp; Agustia, 2024)"},"properties":{"noteIndex":0},"schema":"https://github.com/citation-style-language/schema/raw/master/csl-citation.json"}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(Alwi &amp; Agustia, 2024)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BB9CBDF" w14:textId="77777777" w:rsidR="00551989" w:rsidRDefault="00741545" w:rsidP="00741545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visual dan audiovisual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{"citationItems":[{"id":"ITEM-1","itemData":{"author":[{"dropping-particle":"","family":"Mayer","given":"R E","non-dropping-particle":"","parse-names":false,"suffix":""}],"id":"ITEM-1","issued":{"date-parts":[["2009"]]},"publisher":"Cambridge University Press","title":"Multimedia learning","type":"book"},"uris":["http://www.mendeley.com/documents/?uuid=30615f67-c3c3-4e93-9a36-17002aa15f9c"]}],"mendeley":{"formattedCitation":"(Mayer, 2009)","plainTextFormattedCitation":"(Mayer, 2009)","previouslyFormattedCitation":"(Mayer, 2009)"},"properties":{"noteIndex":0},"schema":"https://github.com/citation-style-language/schema/raw/master/csl-citation.json"}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(Mayer, 2009)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multimedia (Cognitive Theory of Multimedia Learning)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visual dan verbal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visual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auditori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{"citationItems":[{"id":"ITEM-1","itemData":{"author":[{"dropping-particle":"","family":"Clark","given":"R C","non-dropping-particle":"","parse-names":false,"suffix":""},{"dropping-particle":"","family":"Mayer","given":"R E","non-dropping-particle":"","parse-names":false,"suffix":""}],"id":"ITEM-1","issued":{"date-parts":[["2011"]]},"publisher":"Pfeiffer","title":"E-learning and the science of instruction: Proven guidelines for consumers and designers of multimedia learning","type":"book"},"uris":["http://www.mendeley.com/documents/?uuid=2b8b1a8c-a032-4fb8-92ac-53c8ae285a37"]}],"mendeley":{"formattedCitation":"(Clark &amp; Mayer, 2011)","plainTextFormattedCitation":"(Clark &amp; Mayer, 2011)","previouslyFormattedCitation":"(Clark &amp; Mayer, 2011)"},"properties":{"noteIndex":0},"schema":"https://github.com/citation-style-language/schema/raw/master/csl-citation.json"}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(Clark &amp; Mayer, 2011)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="00191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sekuensial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langkah-</w:t>
      </w:r>
      <w:r w:rsidRPr="00741545">
        <w:rPr>
          <w:rFonts w:ascii="Times New Roman" w:hAnsi="Times New Roman" w:cs="Times New Roman"/>
          <w:sz w:val="24"/>
          <w:szCs w:val="24"/>
        </w:rPr>
        <w:lastRenderedPageBreak/>
        <w:t>langkah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1605">
        <w:rPr>
          <w:rFonts w:ascii="Times New Roman" w:hAnsi="Times New Roman" w:cs="Times New Roman"/>
          <w:sz w:val="24"/>
          <w:szCs w:val="24"/>
        </w:rPr>
        <w:t xml:space="preserve">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10.17509/ijpe.v3i2.22103","author":[{"dropping-particle":"","family":"Novita","given":"L","non-dropping-particle":"","parse-names":false,"suffix":""},{"dropping-particle":"","family":"Windiyani","given":"T","non-dropping-particle":"","parse-names":false,"suffix":""}],"container-title":"Indonesian Journal of Primary Education","id":"ITEM-1","issue":"2","issued":{"date-parts":[["2019"]]},"page":"64-72","title":"Penggunaan media pembelajaran video terhadap hasil belajar siswa SD","type":"article-journal","volume":"3"},"uris":["http://www.mendeley.com/documents/?uuid=f36f585f-bd31-47d0-9c63-f9444c7cb04e"]}],"mendeley":{"formattedCitation":"(Novita &amp; Windiyani, 2019)","plainTextFormattedCitation":"(Novita &amp; Windiyani, 2019)","previouslyFormattedCitation":"(Novita &amp; Windiyani, 2019)"},"properties":{"noteIndex":0},"schema":"https://github.com/citation-style-language/schema/raw/master/csl-citation.json"}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(Novita &amp; Windiyani, 2019)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="00191605">
        <w:rPr>
          <w:rFonts w:ascii="Times New Roman" w:hAnsi="Times New Roman" w:cs="Times New Roman"/>
          <w:sz w:val="24"/>
          <w:szCs w:val="24"/>
        </w:rPr>
        <w:t xml:space="preserve"> </w:t>
      </w:r>
      <w:r w:rsidRPr="00741545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audio visual video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B4E14" w14:textId="51F2692D" w:rsidR="00741545" w:rsidRPr="00741545" w:rsidRDefault="00741545" w:rsidP="00741545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61,84 pada pre-test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77,31 pada post-test. Selain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aulani","given":"S","non-dropping-particle":"","parse-names":false,"suffix":""},{"dropping-particle":"","family":"Nuraisyah","given":"N","non-dropping-particle":"","parse-names":false,"suffix":""},{"dropping-particle":"","family":"Zarina","given":"D","non-dropping-particle":"","parse-names":false,"suffix":""},{"dropping-particle":"","family":"Velinda","given":"I","non-dropping-particle":"","parse-names":false,"suffix":""},{"dropping-particle":"","family":"Aeni","given":"A N","non-dropping-particle":"","parse-names":false,"suffix":""}],"container-title":"Jurnal Pendidikan dan Teknologi Indonesia","id":"ITEM-1","issue":"1","issued":{"date-parts":[["2022"]]},"page":"19-26","title":"Analisis penggunaan video sebagai media pembelajaran terpadu terhadap motivasi belajar siswa","type":"article-journal","volume":"2"},"uris":["http://www.mendeley.com/documents/?uuid=8e75aff9-ae02-4019-a718-d377b1cf2c3b"]}],"mendeley":{"formattedCitation":"(Maulani et al., 2022)","plainTextFormattedCitation":"(Maulani et al., 2022)","previouslyFormattedCitation":"(Maulani et al., 2022)"},"properties":{"noteIndex":0},"schema":"https://github.com/citation-style-language/schema/raw/master/csl-citation.json"}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(Maulani et al., 2022)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kebosanan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</w:t>
      </w:r>
      <w:r w:rsidR="0019160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9160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{"citationItems":[{"id":"ITEM-1","itemData":{"author":[{"dropping-particle":"","family":"Kemendikbudristek","given":"","non-dropping-particle":"","parse-names":false,"suffix":""}],"id":"ITEM-1","issued":{"date-parts":[["2022"]]},"title":"Panduan pembelajaran dan asesmen Kurikulum Merdeka","type":"report"},"uris":["http://www.mendeley.com/documents/?uuid=a7bd0100-26d6-4146-8cdb-050e281dc5fc"]}],"mendeley":{"formattedCitation":"(Kemendikbudristek, 2022)","plainTextFormattedCitation":"(Kemendikbudristek, 2022)","previouslyFormattedCitation":"(Kemendikbudristek, 2022)"},"properties":{"noteIndex":0},"schema":"https://github.com/citation-style-language/schema/raw/master/csl-citation.json"}</w:instrText>
      </w:r>
      <w:r w:rsidR="00191605">
        <w:rPr>
          <w:rFonts w:ascii="Times New Roman" w:hAnsi="Times New Roman" w:cs="Times New Roman"/>
          <w:sz w:val="24"/>
          <w:szCs w:val="24"/>
        </w:rPr>
        <w:fldChar w:fldCharType="separate"/>
      </w:r>
      <w:r w:rsidR="00191605" w:rsidRPr="00191605">
        <w:rPr>
          <w:rFonts w:ascii="Times New Roman" w:hAnsi="Times New Roman" w:cs="Times New Roman"/>
          <w:noProof/>
          <w:sz w:val="24"/>
          <w:szCs w:val="24"/>
        </w:rPr>
        <w:t>(Kemendikbudristek, 2022)</w:t>
      </w:r>
      <w:r w:rsidR="00191605">
        <w:rPr>
          <w:rFonts w:ascii="Times New Roman" w:hAnsi="Times New Roman" w:cs="Times New Roman"/>
          <w:sz w:val="24"/>
          <w:szCs w:val="24"/>
        </w:rPr>
        <w:fldChar w:fldCharType="end"/>
      </w:r>
      <w:r w:rsidR="00191605">
        <w:rPr>
          <w:rFonts w:ascii="Times New Roman" w:hAnsi="Times New Roman" w:cs="Times New Roman"/>
          <w:sz w:val="24"/>
          <w:szCs w:val="24"/>
        </w:rPr>
        <w:t xml:space="preserve"> </w:t>
      </w:r>
      <w:r w:rsidRPr="00741545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>.</w:t>
      </w:r>
    </w:p>
    <w:p w14:paraId="723DD25F" w14:textId="5DFEF96E" w:rsidR="00741545" w:rsidRDefault="00741545" w:rsidP="00551989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runtut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optimal. Oleh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V SDN </w:t>
      </w:r>
      <w:proofErr w:type="spellStart"/>
      <w:r w:rsidRPr="00741545">
        <w:rPr>
          <w:rFonts w:ascii="Times New Roman" w:hAnsi="Times New Roman" w:cs="Times New Roman"/>
          <w:sz w:val="24"/>
          <w:szCs w:val="24"/>
        </w:rPr>
        <w:t>Sidodadi</w:t>
      </w:r>
      <w:proofErr w:type="spellEnd"/>
      <w:r w:rsidRPr="00741545">
        <w:rPr>
          <w:rFonts w:ascii="Times New Roman" w:hAnsi="Times New Roman" w:cs="Times New Roman"/>
          <w:sz w:val="24"/>
          <w:szCs w:val="24"/>
        </w:rPr>
        <w:t xml:space="preserve"> Asri.</w:t>
      </w:r>
    </w:p>
    <w:p w14:paraId="230D39E9" w14:textId="77777777" w:rsidR="00551989" w:rsidRPr="00551989" w:rsidRDefault="00551989" w:rsidP="00551989">
      <w:pPr>
        <w:pStyle w:val="NoSpacing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AA82AC" w14:textId="36ACBF6C" w:rsidR="0003185D" w:rsidRPr="00C71223" w:rsidRDefault="00FC035C" w:rsidP="00C44D8A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1223">
        <w:rPr>
          <w:rFonts w:ascii="Times New Roman" w:hAnsi="Times New Roman" w:cs="Times New Roman"/>
          <w:b/>
          <w:sz w:val="24"/>
          <w:szCs w:val="24"/>
        </w:rPr>
        <w:t xml:space="preserve">METODOLOGI </w:t>
      </w:r>
      <w:r w:rsidR="0003185D" w:rsidRPr="00C71223">
        <w:rPr>
          <w:rFonts w:ascii="Times New Roman" w:hAnsi="Times New Roman" w:cs="Times New Roman"/>
          <w:b/>
          <w:sz w:val="24"/>
          <w:szCs w:val="24"/>
        </w:rPr>
        <w:t xml:space="preserve"> PENELITIAN</w:t>
      </w:r>
      <w:proofErr w:type="gramEnd"/>
    </w:p>
    <w:p w14:paraId="2B11AF2E" w14:textId="4138198F" w:rsidR="002D7498" w:rsidRPr="00CA1B2E" w:rsidRDefault="002D7498" w:rsidP="002D7498">
      <w:pPr>
        <w:spacing w:line="360" w:lineRule="auto"/>
        <w:ind w:left="426" w:firstLine="708"/>
        <w:jc w:val="both"/>
        <w:rPr>
          <w:rFonts w:ascii="Times New Roman" w:hAnsi="Times New Roman"/>
          <w:sz w:val="24"/>
          <w:szCs w:val="24"/>
          <w:lang w:val="en-ID"/>
        </w:rPr>
      </w:pPr>
      <w:r w:rsidRPr="00CA1B2E">
        <w:rPr>
          <w:rFonts w:ascii="Times New Roman" w:hAnsi="Times New Roman"/>
          <w:sz w:val="24"/>
          <w:szCs w:val="24"/>
          <w:lang w:val="en-ID"/>
        </w:rPr>
        <w:t xml:space="preserve">Jenis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adalah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Tindakan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(PTK). </w:t>
      </w:r>
      <w:r w:rsidR="0024170B">
        <w:rPr>
          <w:rFonts w:ascii="Times New Roman" w:hAnsi="Times New Roman"/>
          <w:sz w:val="24"/>
          <w:szCs w:val="24"/>
          <w:lang w:val="en-ID"/>
        </w:rPr>
        <w:fldChar w:fldCharType="begin" w:fldLock="1"/>
      </w:r>
      <w:r w:rsidR="0024170B">
        <w:rPr>
          <w:rFonts w:ascii="Times New Roman" w:hAnsi="Times New Roman"/>
          <w:sz w:val="24"/>
          <w:szCs w:val="24"/>
          <w:lang w:val="en-ID"/>
        </w:rPr>
        <w:instrText>ADDIN CSL_CITATION {"citationItems":[{"id":"ITEM-1","itemData":{"author":[{"dropping-particle":"","family":"Arikunto","given":"S","non-dropping-particle":"","parse-names":false,"suffix":""}],"id":"ITEM-1","issued":{"date-parts":[["2014"]]},"publisher":"Rineka Cipta","title":"Prosedur penelitian: Suatu pendekatan praktik","type":"book"},"uris":["http://www.mendeley.com/documents/?uuid=05ee2b4b-99b4-4ffa-9904-684e7ba8aef3"]}],"mendeley":{"formattedCitation":"(Arikunto, 2014)","plainTextFormattedCitation":"(Arikunto, 2014)","previouslyFormattedCitation":"(Arikunto, 2014)"},"properties":{"noteIndex":0},"schema":"https://github.com/citation-style-language/schema/raw/master/csl-citation.json"}</w:instrText>
      </w:r>
      <w:r w:rsidR="0024170B">
        <w:rPr>
          <w:rFonts w:ascii="Times New Roman" w:hAnsi="Times New Roman"/>
          <w:sz w:val="24"/>
          <w:szCs w:val="24"/>
          <w:lang w:val="en-ID"/>
        </w:rPr>
        <w:fldChar w:fldCharType="separate"/>
      </w:r>
      <w:r w:rsidR="0024170B" w:rsidRPr="0024170B">
        <w:rPr>
          <w:rFonts w:ascii="Times New Roman" w:hAnsi="Times New Roman"/>
          <w:noProof/>
          <w:sz w:val="24"/>
          <w:szCs w:val="24"/>
          <w:lang w:val="en-ID"/>
        </w:rPr>
        <w:t>(Arikunto, 2014)</w:t>
      </w:r>
      <w:r w:rsidR="0024170B">
        <w:rPr>
          <w:rFonts w:ascii="Times New Roman" w:hAnsi="Times New Roman"/>
          <w:sz w:val="24"/>
          <w:szCs w:val="24"/>
          <w:lang w:val="en-ID"/>
        </w:rPr>
        <w:fldChar w:fldCharType="end"/>
      </w:r>
      <w:r w:rsidR="0024170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menjelaskan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Tindakan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merupakan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suatu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pencermatan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kegiatan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belajar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berupa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tindakan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sengaja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diberikan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terjadi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sebuah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secara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bersama-sama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. Dalam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model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tindakan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bersifat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kolaboratif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yaitu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bekerja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sama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guru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V SDN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Sidodadi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Asri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merencanakan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melaksanakan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mengamati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serta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melakukan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refleksi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setiap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pembelajaran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</w:p>
    <w:p w14:paraId="5B6D5FFB" w14:textId="31C365F2" w:rsidR="00E50D98" w:rsidRDefault="002D7498" w:rsidP="0054071E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tindakan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dilaksanakan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dua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dan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setiap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terdiri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empat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tahapan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yaitu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: (1)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perencanaan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(2)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pelaksanaan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tindakan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(3)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pengamatan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dan (4)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refleksi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Apabila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evaluasi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I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belum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mencapai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ketuntasan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belajar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ditetapkan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maka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dilakukan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perbaikan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II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hingga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peningkatan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belajar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tercapai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</w:p>
    <w:p w14:paraId="4C1C47FC" w14:textId="40E99106" w:rsidR="002D7498" w:rsidRPr="00331CAD" w:rsidRDefault="002D7498" w:rsidP="002D7498">
      <w:pPr>
        <w:spacing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331CAD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 xml:space="preserve">Teknik </w:t>
      </w:r>
      <w:proofErr w:type="spellStart"/>
      <w:r w:rsidRPr="00331CAD">
        <w:rPr>
          <w:rFonts w:ascii="Times New Roman" w:hAnsi="Times New Roman"/>
          <w:b/>
          <w:bCs/>
          <w:sz w:val="24"/>
          <w:szCs w:val="24"/>
          <w:lang w:val="en-ID"/>
        </w:rPr>
        <w:t>Pengumpulan</w:t>
      </w:r>
      <w:proofErr w:type="spellEnd"/>
      <w:r w:rsidRPr="00331CAD">
        <w:rPr>
          <w:rFonts w:ascii="Times New Roman" w:hAnsi="Times New Roman"/>
          <w:b/>
          <w:bCs/>
          <w:sz w:val="24"/>
          <w:szCs w:val="24"/>
          <w:lang w:val="en-ID"/>
        </w:rPr>
        <w:t xml:space="preserve"> Data</w:t>
      </w:r>
    </w:p>
    <w:p w14:paraId="445BD193" w14:textId="0D2150ED" w:rsidR="002D7498" w:rsidRPr="00CA1B2E" w:rsidRDefault="002D7498" w:rsidP="002D7498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r w:rsidRPr="00CA1B2E">
        <w:rPr>
          <w:rFonts w:ascii="Times New Roman" w:hAnsi="Times New Roman"/>
          <w:sz w:val="24"/>
          <w:szCs w:val="24"/>
          <w:lang w:val="en-ID"/>
        </w:rPr>
        <w:t xml:space="preserve">Teknik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pengumpulan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data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merupakan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langkah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penting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karena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menentukan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kelengkapan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keakuratan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data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dibutuhkan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. Dalam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teknik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pengumpulan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data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terdiri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teknik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non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yaitu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:</w:t>
      </w:r>
    </w:p>
    <w:p w14:paraId="1183BB4A" w14:textId="77777777" w:rsidR="002D7498" w:rsidRDefault="002D7498" w:rsidP="00331CAD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r w:rsidRPr="00CA1B2E">
        <w:rPr>
          <w:rFonts w:ascii="Times New Roman" w:hAnsi="Times New Roman"/>
          <w:sz w:val="24"/>
          <w:szCs w:val="24"/>
          <w:lang w:val="en-ID"/>
        </w:rPr>
        <w:t xml:space="preserve">a. Teknik </w:t>
      </w:r>
      <w:proofErr w:type="gramStart"/>
      <w:r w:rsidRPr="00CA1B2E">
        <w:rPr>
          <w:rFonts w:ascii="Times New Roman" w:hAnsi="Times New Roman"/>
          <w:sz w:val="24"/>
          <w:szCs w:val="24"/>
          <w:lang w:val="en-ID"/>
        </w:rPr>
        <w:t xml:space="preserve">Non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  <w:proofErr w:type="gramEnd"/>
    </w:p>
    <w:p w14:paraId="611F8631" w14:textId="77777777" w:rsidR="00551989" w:rsidRDefault="002D7498" w:rsidP="002D7498">
      <w:pPr>
        <w:numPr>
          <w:ilvl w:val="0"/>
          <w:numId w:val="12"/>
        </w:numPr>
        <w:tabs>
          <w:tab w:val="num" w:pos="852"/>
        </w:tabs>
        <w:spacing w:after="160" w:line="360" w:lineRule="auto"/>
        <w:ind w:left="852" w:hanging="294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Wawancara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: </w:t>
      </w:r>
      <w:r w:rsidRPr="00CA1B2E">
        <w:rPr>
          <w:rFonts w:ascii="Times New Roman" w:hAnsi="Times New Roman"/>
          <w:sz w:val="24"/>
          <w:szCs w:val="24"/>
          <w:lang w:val="en-ID"/>
        </w:rPr>
        <w:t xml:space="preserve">Teknik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wawancara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memperoleh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informasi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awal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mengenai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kondisi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pembelajaran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Bahasa Indonesia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materi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teks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prosedur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V. </w:t>
      </w:r>
    </w:p>
    <w:p w14:paraId="05B4B2EB" w14:textId="4D73736A" w:rsidR="002D7498" w:rsidRPr="00CA1B2E" w:rsidRDefault="002D7498" w:rsidP="00551989">
      <w:pPr>
        <w:spacing w:after="160" w:line="360" w:lineRule="auto"/>
        <w:ind w:left="852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Wawancara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dilakukan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guru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menggali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permasalahan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terjadi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kendala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pembelajaran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serta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kebutuhan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terkait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media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pembelajaran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Wawancara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juga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dilakukan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akhir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mengetahui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tanggapan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guru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penggunaan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video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infografis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animasi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</w:p>
    <w:p w14:paraId="00409B38" w14:textId="77777777" w:rsidR="002D7498" w:rsidRPr="00CA1B2E" w:rsidRDefault="002D7498" w:rsidP="002D7498">
      <w:pPr>
        <w:numPr>
          <w:ilvl w:val="0"/>
          <w:numId w:val="12"/>
        </w:numPr>
        <w:tabs>
          <w:tab w:val="num" w:pos="852"/>
        </w:tabs>
        <w:spacing w:after="160" w:line="360" w:lineRule="auto"/>
        <w:ind w:left="852" w:hanging="294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proofErr w:type="gramStart"/>
      <w:r w:rsidRPr="00CA1B2E">
        <w:rPr>
          <w:rFonts w:ascii="Times New Roman" w:hAnsi="Times New Roman"/>
          <w:sz w:val="24"/>
          <w:szCs w:val="24"/>
          <w:lang w:val="en-ID"/>
        </w:rPr>
        <w:t>Observasi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Observasi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dilakukan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mengamati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aktivitas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guru dan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selama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proses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berlangsung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Pengamatan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difokuskan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keterlibatan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perhatian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kemandirian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keaktifan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serta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respon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penggunaan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media video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infografis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animasi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Observasi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dilakukan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lembar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observasi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disiapkan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</w:p>
    <w:p w14:paraId="3B4DA0F9" w14:textId="4865414A" w:rsidR="002D7498" w:rsidRPr="00331CAD" w:rsidRDefault="002D7498" w:rsidP="00331CAD">
      <w:pPr>
        <w:numPr>
          <w:ilvl w:val="0"/>
          <w:numId w:val="12"/>
        </w:numPr>
        <w:tabs>
          <w:tab w:val="num" w:pos="852"/>
        </w:tabs>
        <w:spacing w:after="160" w:line="360" w:lineRule="auto"/>
        <w:ind w:left="852" w:hanging="294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Dokumentasi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: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Dokumentasi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berupa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foto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kegiatan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pembelajaran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kerja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daftar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nilai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daftar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hadir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serta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dokumen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lain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relevan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bukti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pelaksanaan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Dokumentasi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berfungsi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memperkuat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data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serta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menjadi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perbandingan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antara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I dan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II.</w:t>
      </w:r>
    </w:p>
    <w:p w14:paraId="1EB5C8F7" w14:textId="77777777" w:rsidR="002D7498" w:rsidRPr="00CA1B2E" w:rsidRDefault="002D7498" w:rsidP="00331CAD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r w:rsidRPr="00CA1B2E">
        <w:rPr>
          <w:rFonts w:ascii="Times New Roman" w:hAnsi="Times New Roman"/>
          <w:sz w:val="24"/>
          <w:szCs w:val="24"/>
          <w:lang w:val="en-ID"/>
        </w:rPr>
        <w:t xml:space="preserve">b. Teknik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</w:p>
    <w:p w14:paraId="66208C64" w14:textId="461ED640" w:rsidR="002D7498" w:rsidRDefault="002D7498" w:rsidP="00331CAD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Menurut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191605">
        <w:rPr>
          <w:rFonts w:ascii="Times New Roman" w:hAnsi="Times New Roman"/>
          <w:sz w:val="24"/>
          <w:szCs w:val="24"/>
          <w:lang w:val="en-ID"/>
        </w:rPr>
        <w:fldChar w:fldCharType="begin" w:fldLock="1"/>
      </w:r>
      <w:r w:rsidR="00191605">
        <w:rPr>
          <w:rFonts w:ascii="Times New Roman" w:hAnsi="Times New Roman"/>
          <w:sz w:val="24"/>
          <w:szCs w:val="24"/>
          <w:lang w:val="en-ID"/>
        </w:rPr>
        <w:instrText>ADDIN CSL_CITATION {"citationItems":[{"id":"ITEM-1","itemData":{"author":[{"dropping-particle":"","family":"Margono","given":"S","non-dropping-particle":"","parse-names":false,"suffix":""}],"id":"ITEM-1","issued":{"date-parts":[["2004"]]},"publisher":"Rineka Cipta","title":"Metodologi penelitian pendidikan","type":"book"},"uris":["http://www.mendeley.com/documents/?uuid=87846a27-dd59-4d2e-a080-3f083e07a6cf"]}],"mendeley":{"formattedCitation":"(Margono, 2004)","plainTextFormattedCitation":"(Margono, 2004)","previouslyFormattedCitation":"(Margono, 2004)"},"properties":{"noteIndex":0},"schema":"https://github.com/citation-style-language/schema/raw/master/csl-citation.json"}</w:instrText>
      </w:r>
      <w:r w:rsidR="00191605">
        <w:rPr>
          <w:rFonts w:ascii="Times New Roman" w:hAnsi="Times New Roman"/>
          <w:sz w:val="24"/>
          <w:szCs w:val="24"/>
          <w:lang w:val="en-ID"/>
        </w:rPr>
        <w:fldChar w:fldCharType="separate"/>
      </w:r>
      <w:r w:rsidR="00191605" w:rsidRPr="00191605">
        <w:rPr>
          <w:rFonts w:ascii="Times New Roman" w:hAnsi="Times New Roman"/>
          <w:noProof/>
          <w:sz w:val="24"/>
          <w:szCs w:val="24"/>
          <w:lang w:val="en-ID"/>
        </w:rPr>
        <w:t>(Margono, 2004)</w:t>
      </w:r>
      <w:r w:rsidR="00191605">
        <w:rPr>
          <w:rFonts w:ascii="Times New Roman" w:hAnsi="Times New Roman"/>
          <w:sz w:val="24"/>
          <w:szCs w:val="24"/>
          <w:lang w:val="en-ID"/>
        </w:rPr>
        <w:fldChar w:fldCharType="end"/>
      </w:r>
      <w:r w:rsidR="00191605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adalah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kumpulan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rangsangan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diberikan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kepada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seseorang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mendapatkan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jawaban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dijadikan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dasar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penetapan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skor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. Dalam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mengukur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belajar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materi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teks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prosedur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setelah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pembelajaran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media video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infografis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animasi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  <w:r w:rsidR="007A1791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CA1B2E">
        <w:rPr>
          <w:rFonts w:ascii="Times New Roman" w:hAnsi="Times New Roman"/>
          <w:sz w:val="24"/>
          <w:szCs w:val="24"/>
          <w:lang w:val="en-ID"/>
        </w:rPr>
        <w:t xml:space="preserve">Jenis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adalah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tertulis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berupa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soal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pilihan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ganda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uraian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disesuaikan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indikator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pembelajaran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diberikan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akhir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setiap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CA1B2E">
        <w:rPr>
          <w:rFonts w:ascii="Times New Roman" w:hAnsi="Times New Roman"/>
          <w:sz w:val="24"/>
          <w:szCs w:val="24"/>
          <w:lang w:val="en-ID"/>
        </w:rPr>
        <w:lastRenderedPageBreak/>
        <w:t xml:space="preserve">(post-test)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mengetahui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sejauh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mana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peningkatan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belajar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setelah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tindakan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diberikan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.</w:t>
      </w:r>
    </w:p>
    <w:p w14:paraId="4B67A586" w14:textId="783D8349" w:rsidR="007A1791" w:rsidRPr="007A1791" w:rsidRDefault="007A1791" w:rsidP="00331CAD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A1791">
        <w:rPr>
          <w:rFonts w:ascii="Times New Roman" w:hAnsi="Times New Roman"/>
          <w:sz w:val="24"/>
          <w:szCs w:val="24"/>
        </w:rPr>
        <w:t xml:space="preserve">Teknik </w:t>
      </w:r>
      <w:proofErr w:type="spellStart"/>
      <w:r w:rsidRPr="007A1791">
        <w:rPr>
          <w:rFonts w:ascii="Times New Roman" w:hAnsi="Times New Roman"/>
          <w:sz w:val="24"/>
          <w:szCs w:val="24"/>
        </w:rPr>
        <w:t>Analisis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7A1791">
        <w:rPr>
          <w:rFonts w:ascii="Times New Roman" w:hAnsi="Times New Roman"/>
          <w:sz w:val="24"/>
          <w:szCs w:val="24"/>
        </w:rPr>
        <w:t>Analisis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7A1791">
        <w:rPr>
          <w:rFonts w:ascii="Times New Roman" w:hAnsi="Times New Roman"/>
          <w:sz w:val="24"/>
          <w:szCs w:val="24"/>
        </w:rPr>
        <w:t>dilakukan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untuk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mengetahui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peningkatan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hasil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belajar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7A1791">
        <w:rPr>
          <w:rFonts w:ascii="Times New Roman" w:hAnsi="Times New Roman"/>
          <w:sz w:val="24"/>
          <w:szCs w:val="24"/>
        </w:rPr>
        <w:t>ketercapaian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tujuan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pembelajaran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791">
        <w:rPr>
          <w:rFonts w:ascii="Times New Roman" w:hAnsi="Times New Roman"/>
          <w:sz w:val="24"/>
          <w:szCs w:val="24"/>
        </w:rPr>
        <w:t>Ketuntasan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individu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ditentukan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berdasarkan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ketercapaian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KKTP yang </w:t>
      </w:r>
      <w:proofErr w:type="spellStart"/>
      <w:r w:rsidRPr="007A1791">
        <w:rPr>
          <w:rFonts w:ascii="Times New Roman" w:hAnsi="Times New Roman"/>
          <w:sz w:val="24"/>
          <w:szCs w:val="24"/>
        </w:rPr>
        <w:t>telah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ditetapkan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guru. </w:t>
      </w:r>
      <w:proofErr w:type="spellStart"/>
      <w:r w:rsidRPr="007A1791">
        <w:rPr>
          <w:rFonts w:ascii="Times New Roman" w:hAnsi="Times New Roman"/>
          <w:sz w:val="24"/>
          <w:szCs w:val="24"/>
        </w:rPr>
        <w:t>Peserta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didik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dinyatakan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tuntas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apabila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telah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mencapai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kriteria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ketercapaian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tujuan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pembelajaran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A1791">
        <w:rPr>
          <w:rFonts w:ascii="Times New Roman" w:hAnsi="Times New Roman"/>
          <w:sz w:val="24"/>
          <w:szCs w:val="24"/>
        </w:rPr>
        <w:t>ditentukan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1791">
        <w:rPr>
          <w:rFonts w:ascii="Times New Roman" w:hAnsi="Times New Roman"/>
          <w:sz w:val="24"/>
          <w:szCs w:val="24"/>
        </w:rPr>
        <w:t>Ketuntasan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belajar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klasikal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dihitung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berdasarkan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persentase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jumlah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peserta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/>
          <w:sz w:val="24"/>
          <w:szCs w:val="24"/>
        </w:rPr>
        <w:t>didik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A1791">
        <w:rPr>
          <w:rFonts w:ascii="Times New Roman" w:hAnsi="Times New Roman"/>
          <w:sz w:val="24"/>
          <w:szCs w:val="24"/>
        </w:rPr>
        <w:t>mencapai</w:t>
      </w:r>
      <w:proofErr w:type="spellEnd"/>
      <w:r w:rsidRPr="007A1791">
        <w:rPr>
          <w:rFonts w:ascii="Times New Roman" w:hAnsi="Times New Roman"/>
          <w:sz w:val="24"/>
          <w:szCs w:val="24"/>
        </w:rPr>
        <w:t xml:space="preserve"> KKTP.</w:t>
      </w:r>
    </w:p>
    <w:p w14:paraId="09B6BFF5" w14:textId="77777777" w:rsidR="002D7498" w:rsidRPr="00331CAD" w:rsidRDefault="002D7498" w:rsidP="00331CAD">
      <w:pPr>
        <w:spacing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331CAD">
        <w:rPr>
          <w:rFonts w:ascii="Times New Roman" w:hAnsi="Times New Roman"/>
          <w:b/>
          <w:bCs/>
          <w:sz w:val="24"/>
          <w:szCs w:val="24"/>
          <w:lang w:val="en-ID"/>
        </w:rPr>
        <w:t xml:space="preserve">Teknik </w:t>
      </w:r>
      <w:proofErr w:type="spellStart"/>
      <w:r w:rsidRPr="00331CAD">
        <w:rPr>
          <w:rFonts w:ascii="Times New Roman" w:hAnsi="Times New Roman"/>
          <w:b/>
          <w:bCs/>
          <w:sz w:val="24"/>
          <w:szCs w:val="24"/>
          <w:lang w:val="en-ID"/>
        </w:rPr>
        <w:t>Analisis</w:t>
      </w:r>
      <w:proofErr w:type="spellEnd"/>
      <w:r w:rsidRPr="00331CAD">
        <w:rPr>
          <w:rFonts w:ascii="Times New Roman" w:hAnsi="Times New Roman"/>
          <w:b/>
          <w:bCs/>
          <w:sz w:val="24"/>
          <w:szCs w:val="24"/>
          <w:lang w:val="en-ID"/>
        </w:rPr>
        <w:t xml:space="preserve"> Data</w:t>
      </w:r>
    </w:p>
    <w:p w14:paraId="5F814B84" w14:textId="77777777" w:rsidR="002D7498" w:rsidRPr="00CA1B2E" w:rsidRDefault="002D7498" w:rsidP="00331CAD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en-ID"/>
        </w:rPr>
      </w:pPr>
      <w:r w:rsidRPr="00CA1B2E">
        <w:rPr>
          <w:rFonts w:ascii="Times New Roman" w:hAnsi="Times New Roman"/>
          <w:sz w:val="24"/>
          <w:szCs w:val="24"/>
          <w:lang w:val="en-ID"/>
        </w:rPr>
        <w:t xml:space="preserve">a.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Ketuntasan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Individu</w:t>
      </w:r>
      <w:proofErr w:type="spellEnd"/>
    </w:p>
    <w:p w14:paraId="7E3AF3BF" w14:textId="7F8DC0B1" w:rsidR="002D7498" w:rsidRPr="00CA1B2E" w:rsidRDefault="002D7498" w:rsidP="00331CAD">
      <w:pPr>
        <w:spacing w:line="360" w:lineRule="auto"/>
        <w:ind w:left="63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dikatakan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tuntas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apabila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nilainya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mencapai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≥ </w:t>
      </w:r>
      <w:r w:rsidR="00741545">
        <w:rPr>
          <w:rFonts w:ascii="Times New Roman" w:hAnsi="Times New Roman"/>
          <w:sz w:val="24"/>
          <w:szCs w:val="24"/>
          <w:lang w:val="en-ID"/>
        </w:rPr>
        <w:t>KKTP</w:t>
      </w:r>
      <w:r w:rsidRPr="00CA1B2E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ditetapkan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sekolah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yaitu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741545">
        <w:rPr>
          <w:rFonts w:ascii="Times New Roman" w:hAnsi="Times New Roman"/>
          <w:sz w:val="24"/>
          <w:szCs w:val="24"/>
          <w:lang w:val="en-ID"/>
        </w:rPr>
        <w:t>KKTP</w:t>
      </w:r>
      <w:r w:rsidRPr="00CA1B2E">
        <w:rPr>
          <w:rFonts w:ascii="Times New Roman" w:hAnsi="Times New Roman"/>
          <w:sz w:val="24"/>
          <w:szCs w:val="24"/>
          <w:lang w:val="en-ID"/>
        </w:rPr>
        <w:t xml:space="preserve"> Bahasa Indonesia di SDN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Sidodadi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Asri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adalah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70.</w:t>
      </w:r>
    </w:p>
    <w:p w14:paraId="36A5DCB3" w14:textId="77777777" w:rsidR="002D7498" w:rsidRPr="00CA1B2E" w:rsidRDefault="002D7498" w:rsidP="00331CAD">
      <w:pPr>
        <w:spacing w:line="360" w:lineRule="auto"/>
        <w:ind w:left="63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menghitung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nilai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rata-rata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kelas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rumus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berikut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:</w:t>
      </w:r>
    </w:p>
    <w:p w14:paraId="141091AD" w14:textId="6CF41E9D" w:rsidR="002D7498" w:rsidRPr="00443A61" w:rsidRDefault="00000000" w:rsidP="00331CAD">
      <w:pPr>
        <w:spacing w:line="360" w:lineRule="auto"/>
        <w:ind w:left="630"/>
        <w:jc w:val="both"/>
        <w:rPr>
          <w:rFonts w:ascii="Times New Roman" w:hAnsi="Times New Roman"/>
          <w:sz w:val="24"/>
          <w:szCs w:val="24"/>
          <w:lang w:val="en-ID"/>
        </w:rPr>
      </w:pPr>
      <m:oMathPara>
        <m:oMath>
          <m:acc>
            <m:accPr>
              <m:chr m:val="ˉ"/>
              <m:ctrlPr>
                <w:rPr>
                  <w:rFonts w:ascii="Cambria Math" w:hAnsi="Cambria Math"/>
                  <w:sz w:val="24"/>
                  <w:szCs w:val="24"/>
                  <w:lang w:val="en-ID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en-ID"/>
                </w:rPr>
                <m:t>x</m:t>
              </m:r>
            </m:e>
          </m:acc>
          <m:r>
            <w:rPr>
              <w:rFonts w:ascii="Cambria Math" w:hAnsi="Cambria Math"/>
              <w:sz w:val="24"/>
              <w:szCs w:val="24"/>
              <w:lang w:val="en-ID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ID"/>
                </w:rPr>
                <m:t>∑x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ID"/>
                </w:rPr>
                <m:t>N</m:t>
              </m:r>
            </m:den>
          </m:f>
        </m:oMath>
      </m:oMathPara>
    </w:p>
    <w:p w14:paraId="5AB15ABC" w14:textId="3B5530C1" w:rsidR="002D7498" w:rsidRPr="00CA1B2E" w:rsidRDefault="002D7498" w:rsidP="00331CAD">
      <w:pPr>
        <w:spacing w:line="360" w:lineRule="auto"/>
        <w:ind w:left="630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Keterangan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:</w:t>
      </w:r>
      <w:r w:rsidRPr="00CA1B2E">
        <w:rPr>
          <w:rFonts w:ascii="Times New Roman" w:hAnsi="Times New Roman"/>
          <w:sz w:val="24"/>
          <w:szCs w:val="24"/>
          <w:lang w:val="en-ID"/>
        </w:rPr>
        <w:br/>
      </w:r>
      <m:oMath>
        <m:acc>
          <m:accPr>
            <m:chr m:val="ˉ"/>
            <m:ctrlPr>
              <w:rPr>
                <w:rFonts w:ascii="Cambria Math" w:hAnsi="Cambria Math"/>
                <w:sz w:val="24"/>
                <w:szCs w:val="24"/>
                <w:lang w:val="en-ID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ID"/>
              </w:rPr>
              <m:t>x</m:t>
            </m:r>
          </m:e>
        </m:acc>
      </m:oMath>
      <w:r w:rsidRPr="00CA1B2E">
        <w:rPr>
          <w:rFonts w:ascii="Times New Roman" w:hAnsi="Times New Roman"/>
          <w:sz w:val="24"/>
          <w:szCs w:val="24"/>
          <w:lang w:val="en-ID"/>
        </w:rPr>
        <w:t>: Nilai rata-rata</w:t>
      </w:r>
      <w:r w:rsidRPr="00CA1B2E">
        <w:rPr>
          <w:rFonts w:ascii="Times New Roman" w:hAnsi="Times New Roman"/>
          <w:sz w:val="24"/>
          <w:szCs w:val="24"/>
          <w:lang w:val="en-ID"/>
        </w:rPr>
        <w:br/>
      </w:r>
      <m:oMath>
        <m:r>
          <w:rPr>
            <w:rFonts w:ascii="Cambria Math" w:hAnsi="Cambria Math"/>
            <w:sz w:val="24"/>
            <w:szCs w:val="24"/>
            <w:lang w:val="en-ID"/>
          </w:rPr>
          <m:t>∑x</m:t>
        </m:r>
      </m:oMath>
      <w:r w:rsidRPr="00CA1B2E">
        <w:rPr>
          <w:rFonts w:ascii="Times New Roman" w:hAnsi="Times New Roman"/>
          <w:sz w:val="24"/>
          <w:szCs w:val="24"/>
          <w:lang w:val="en-ID"/>
        </w:rPr>
        <w:t>: Jumlah seluruh nilai siswa</w:t>
      </w:r>
      <w:r w:rsidRPr="00CA1B2E">
        <w:rPr>
          <w:rFonts w:ascii="Times New Roman" w:hAnsi="Times New Roman"/>
          <w:sz w:val="24"/>
          <w:szCs w:val="24"/>
          <w:lang w:val="en-ID"/>
        </w:rPr>
        <w:br/>
        <w:t>N : Jumlah siswa</w:t>
      </w:r>
      <w:r w:rsidRPr="00CA1B2E">
        <w:rPr>
          <w:rFonts w:ascii="Times New Roman" w:hAnsi="Times New Roman"/>
          <w:sz w:val="24"/>
          <w:szCs w:val="24"/>
          <w:lang w:val="en-ID"/>
        </w:rPr>
        <w:br/>
      </w:r>
      <w:r w:rsidR="00191605">
        <w:rPr>
          <w:rFonts w:ascii="Times New Roman" w:hAnsi="Times New Roman"/>
          <w:sz w:val="24"/>
          <w:szCs w:val="24"/>
          <w:lang w:val="en-ID"/>
        </w:rPr>
        <w:fldChar w:fldCharType="begin" w:fldLock="1"/>
      </w:r>
      <w:r w:rsidR="0024170B">
        <w:rPr>
          <w:rFonts w:ascii="Times New Roman" w:hAnsi="Times New Roman"/>
          <w:sz w:val="24"/>
          <w:szCs w:val="24"/>
          <w:lang w:val="en-ID"/>
        </w:rPr>
        <w:instrText>ADDIN CSL_CITATION {"citationItems":[{"id":"ITEM-1","itemData":{"author":[{"dropping-particle":"","family":"Aqib","given":"Z","non-dropping-particle":"","parse-names":false,"suffix":""},{"dropping-particle":"","family":"Jaiyaroh","given":"S","non-dropping-particle":"","parse-names":false,"suffix":""},{"dropping-particle":"","family":"Diniati","given":"E","non-dropping-particle":"","parse-names":false,"suffix":""},{"dropping-particle":"","family":"Khotimah","given":"K","non-dropping-particle":"","parse-names":false,"suffix":""}],"id":"ITEM-1","issued":{"date-parts":[["2011"]]},"publisher":"Yrama Widya","title":"Penelitian tindakan kelas untuk guru SD, SLB, dan TK","type":"book"},"uris":["http://www.mendeley.com/documents/?uuid=dbd8e75a-1555-4a8b-91ce-83399702629e"]}],"mendeley":{"formattedCitation":"(Aqib et al., 2011)","plainTextFormattedCitation":"(Aqib et al., 2011)","previouslyFormattedCitation":"(Aqib et al., 2011)"},"properties":{"noteIndex":0},"schema":"https://github.com/citation-style-language/schema/raw/master/csl-citation.json"}</w:instrText>
      </w:r>
      <w:r w:rsidR="00191605">
        <w:rPr>
          <w:rFonts w:ascii="Times New Roman" w:hAnsi="Times New Roman"/>
          <w:sz w:val="24"/>
          <w:szCs w:val="24"/>
          <w:lang w:val="en-ID"/>
        </w:rPr>
        <w:fldChar w:fldCharType="separate"/>
      </w:r>
      <w:r w:rsidR="00191605" w:rsidRPr="00191605">
        <w:rPr>
          <w:rFonts w:ascii="Times New Roman" w:hAnsi="Times New Roman"/>
          <w:noProof/>
          <w:sz w:val="24"/>
          <w:szCs w:val="24"/>
          <w:lang w:val="en-ID"/>
        </w:rPr>
        <w:t>(Aqib et al., 2011)</w:t>
      </w:r>
      <w:r w:rsidR="00191605">
        <w:rPr>
          <w:rFonts w:ascii="Times New Roman" w:hAnsi="Times New Roman"/>
          <w:sz w:val="24"/>
          <w:szCs w:val="24"/>
          <w:lang w:val="en-ID"/>
        </w:rPr>
        <w:fldChar w:fldCharType="end"/>
      </w:r>
    </w:p>
    <w:p w14:paraId="60F2C3AC" w14:textId="77777777" w:rsidR="002D7498" w:rsidRPr="00CA1B2E" w:rsidRDefault="002D7498" w:rsidP="0024170B">
      <w:pPr>
        <w:spacing w:line="240" w:lineRule="auto"/>
        <w:ind w:left="426"/>
        <w:rPr>
          <w:rFonts w:ascii="Times New Roman" w:hAnsi="Times New Roman"/>
          <w:sz w:val="24"/>
          <w:szCs w:val="24"/>
          <w:lang w:val="en-ID"/>
        </w:rPr>
      </w:pPr>
      <w:r w:rsidRPr="00CA1B2E">
        <w:rPr>
          <w:rFonts w:ascii="Times New Roman" w:hAnsi="Times New Roman"/>
          <w:sz w:val="24"/>
          <w:szCs w:val="24"/>
          <w:lang w:val="en-ID"/>
        </w:rPr>
        <w:t xml:space="preserve">b.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Ketuntasan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Belajar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Klasikal</w:t>
      </w:r>
      <w:proofErr w:type="spellEnd"/>
    </w:p>
    <w:p w14:paraId="5C499478" w14:textId="77777777" w:rsidR="002D7498" w:rsidRPr="00CA1B2E" w:rsidRDefault="002D7498" w:rsidP="00331CAD">
      <w:pPr>
        <w:spacing w:line="360" w:lineRule="auto"/>
        <w:ind w:left="720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Presentase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ketuntasan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klasikal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dihitung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rumus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:</w:t>
      </w:r>
    </w:p>
    <w:p w14:paraId="550E79AB" w14:textId="74E526B4" w:rsidR="0054071E" w:rsidRDefault="002D7498" w:rsidP="00331CAD">
      <w:pPr>
        <w:spacing w:line="360" w:lineRule="auto"/>
        <w:ind w:left="720"/>
        <w:rPr>
          <w:rFonts w:ascii="Times New Roman" w:hAnsi="Times New Roman"/>
          <w:sz w:val="24"/>
          <w:szCs w:val="24"/>
          <w:lang w:val="en-I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ID"/>
            </w:rPr>
            <m:t>P=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ID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ID"/>
                </w:rPr>
                <m:t>Jumlah siswa tuntas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ID"/>
                </w:rPr>
                <m:t>Jumlah seluruh siswa</m:t>
              </m:r>
            </m:den>
          </m:f>
          <m:r>
            <w:rPr>
              <w:rFonts w:ascii="Cambria Math" w:hAnsi="Cambria Math"/>
              <w:sz w:val="24"/>
              <w:szCs w:val="24"/>
              <w:lang w:val="en-ID"/>
            </w:rPr>
            <m:t>×100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ID"/>
            </w:rPr>
            <m:t>%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ID"/>
            </w:rPr>
            <w:br/>
          </m:r>
        </m:oMath>
      </m:oMathPara>
      <w:r w:rsidR="0024170B">
        <w:rPr>
          <w:rFonts w:ascii="Times New Roman" w:hAnsi="Times New Roman"/>
          <w:sz w:val="24"/>
          <w:szCs w:val="24"/>
          <w:lang w:val="en-ID"/>
        </w:rPr>
        <w:fldChar w:fldCharType="begin" w:fldLock="1"/>
      </w:r>
      <w:r w:rsidR="0024170B">
        <w:rPr>
          <w:rFonts w:ascii="Times New Roman" w:hAnsi="Times New Roman"/>
          <w:sz w:val="24"/>
          <w:szCs w:val="24"/>
          <w:lang w:val="en-ID"/>
        </w:rPr>
        <w:instrText>ADDIN CSL_CITATION {"citationItems":[{"id":"ITEM-1","itemData":{"author":[{"dropping-particle":"","family":"Arikunto","given":"S","non-dropping-particle":"","parse-names":false,"suffix":""}],"id":"ITEM-1","issued":{"date-parts":[["2019"]]},"publisher":"Bumi Aksara","title":"Penelitian tindakan kelas","type":"book"},"uris":["http://www.mendeley.com/documents/?uuid=595ce3fb-8597-4967-93ff-0e2cec9befee"]}],"mendeley":{"formattedCitation":"(Arikunto, 2019)","plainTextFormattedCitation":"(Arikunto, 2019)","previouslyFormattedCitation":"(Arikunto, 2019)"},"properties":{"noteIndex":0},"schema":"https://github.com/citation-style-language/schema/raw/master/csl-citation.json"}</w:instrText>
      </w:r>
      <w:r w:rsidR="0024170B">
        <w:rPr>
          <w:rFonts w:ascii="Times New Roman" w:hAnsi="Times New Roman"/>
          <w:sz w:val="24"/>
          <w:szCs w:val="24"/>
          <w:lang w:val="en-ID"/>
        </w:rPr>
        <w:fldChar w:fldCharType="separate"/>
      </w:r>
      <w:r w:rsidR="0024170B" w:rsidRPr="0024170B">
        <w:rPr>
          <w:rFonts w:ascii="Times New Roman" w:hAnsi="Times New Roman"/>
          <w:noProof/>
          <w:sz w:val="24"/>
          <w:szCs w:val="24"/>
          <w:lang w:val="en-ID"/>
        </w:rPr>
        <w:t>(Arikunto, 2019)</w:t>
      </w:r>
      <w:r w:rsidR="0024170B">
        <w:rPr>
          <w:rFonts w:ascii="Times New Roman" w:hAnsi="Times New Roman"/>
          <w:sz w:val="24"/>
          <w:szCs w:val="24"/>
          <w:lang w:val="en-ID"/>
        </w:rPr>
        <w:fldChar w:fldCharType="end"/>
      </w:r>
    </w:p>
    <w:p w14:paraId="017BF36B" w14:textId="77777777" w:rsidR="00331CAD" w:rsidRPr="00A04DE4" w:rsidRDefault="00331CAD" w:rsidP="00331CAD">
      <w:pPr>
        <w:spacing w:line="360" w:lineRule="auto"/>
        <w:ind w:left="720"/>
        <w:rPr>
          <w:rFonts w:ascii="Times New Roman" w:hAnsi="Times New Roman"/>
          <w:sz w:val="24"/>
          <w:szCs w:val="24"/>
          <w:lang w:val="en-ID"/>
        </w:rPr>
      </w:pPr>
    </w:p>
    <w:p w14:paraId="49344719" w14:textId="77777777" w:rsidR="002D7498" w:rsidRPr="00CA1B2E" w:rsidRDefault="002D7498" w:rsidP="0024170B">
      <w:pPr>
        <w:spacing w:line="240" w:lineRule="auto"/>
        <w:ind w:left="426"/>
        <w:rPr>
          <w:rFonts w:ascii="Times New Roman" w:hAnsi="Times New Roman"/>
          <w:sz w:val="24"/>
          <w:szCs w:val="24"/>
          <w:lang w:val="en-ID"/>
        </w:rPr>
      </w:pPr>
      <w:r w:rsidRPr="00CA1B2E">
        <w:rPr>
          <w:rFonts w:ascii="Times New Roman" w:hAnsi="Times New Roman"/>
          <w:sz w:val="24"/>
          <w:szCs w:val="24"/>
          <w:lang w:val="en-ID"/>
        </w:rPr>
        <w:lastRenderedPageBreak/>
        <w:t xml:space="preserve">c.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Presentase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Peningkatan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Hasil Belajar</w:t>
      </w:r>
    </w:p>
    <w:p w14:paraId="759860FF" w14:textId="77777777" w:rsidR="002D7498" w:rsidRPr="00CA1B2E" w:rsidRDefault="002D7498" w:rsidP="00331CAD">
      <w:pPr>
        <w:spacing w:line="360" w:lineRule="auto"/>
        <w:ind w:left="720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menghitung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peningkatan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belajar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I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ke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II,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rumus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>:</w:t>
      </w:r>
    </w:p>
    <w:p w14:paraId="71CE0B72" w14:textId="0A3DD830" w:rsidR="002D7498" w:rsidRPr="00CA1B2E" w:rsidRDefault="002D7498" w:rsidP="00331CAD">
      <w:pPr>
        <w:spacing w:line="360" w:lineRule="auto"/>
        <w:ind w:left="720"/>
        <w:rPr>
          <w:rFonts w:ascii="Times New Roman" w:hAnsi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ID"/>
            </w:rPr>
            <m:t>P=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ID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ID"/>
                </w:rPr>
                <m:t>Nilai siklus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ID"/>
                </w:rPr>
                <m:t>Nilai maksimal</m:t>
              </m:r>
            </m:den>
          </m:f>
          <m:r>
            <w:rPr>
              <w:rFonts w:ascii="Cambria Math" w:hAnsi="Cambria Math"/>
              <w:sz w:val="24"/>
              <w:szCs w:val="24"/>
              <w:lang w:val="en-ID"/>
            </w:rPr>
            <m:t>×100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ID"/>
            </w:rPr>
            <m:t>%</m:t>
          </m:r>
        </m:oMath>
      </m:oMathPara>
    </w:p>
    <w:p w14:paraId="6BDD7410" w14:textId="116BFA18" w:rsidR="007A1791" w:rsidRPr="007A1791" w:rsidRDefault="002D7498" w:rsidP="00331CAD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Rumus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digunakan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mengetahui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peningkatan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pemahaman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siswa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teks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prosedur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setelah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menggunakan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media video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infografis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animasi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setiap</w:t>
      </w:r>
      <w:proofErr w:type="spellEnd"/>
      <w:r w:rsidRPr="00CA1B2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CA1B2E">
        <w:rPr>
          <w:rFonts w:ascii="Times New Roman" w:hAnsi="Times New Roman"/>
          <w:sz w:val="24"/>
          <w:szCs w:val="24"/>
          <w:lang w:val="en-ID"/>
        </w:rPr>
        <w:t>siklus</w:t>
      </w:r>
      <w:proofErr w:type="spellEnd"/>
    </w:p>
    <w:p w14:paraId="0DAF1ACB" w14:textId="77777777" w:rsidR="00FC035C" w:rsidRDefault="00FC035C" w:rsidP="00331CAD">
      <w:pPr>
        <w:pStyle w:val="ListParagraph"/>
        <w:numPr>
          <w:ilvl w:val="0"/>
          <w:numId w:val="3"/>
        </w:numPr>
        <w:spacing w:after="0" w:line="360" w:lineRule="auto"/>
        <w:ind w:left="426" w:hanging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6BD">
        <w:rPr>
          <w:rFonts w:ascii="Times New Roman" w:hAnsi="Times New Roman" w:cs="Times New Roman"/>
          <w:b/>
          <w:sz w:val="24"/>
          <w:szCs w:val="24"/>
        </w:rPr>
        <w:t>HASIL PENELITIAN DAN PEMBAHASAN</w:t>
      </w:r>
    </w:p>
    <w:p w14:paraId="4CA023F8" w14:textId="77777777" w:rsidR="00A04DE4" w:rsidRPr="00A04DE4" w:rsidRDefault="00A04DE4" w:rsidP="00331CAD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tindakan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kelas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dilaksanakan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di SDN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Sidodadi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Asri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tujuan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untuk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meningkatkan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Bahasa Indonesia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materi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teks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prosedur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melalui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penggunaan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media video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berbasis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infografis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animasi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dilaksanakan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dalam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dua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setiap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terdiri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dua kali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pertemuan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meliputi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tahap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perencanaan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pelaksanaan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tindakan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observasi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refleksi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3690CC3E" w14:textId="77777777" w:rsidR="00A04DE4" w:rsidRPr="00A04DE4" w:rsidRDefault="00A04DE4" w:rsidP="00331CAD">
      <w:pPr>
        <w:pStyle w:val="ListParagraph"/>
        <w:spacing w:after="0" w:line="360" w:lineRule="auto"/>
        <w:ind w:left="270" w:firstLine="14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 xml:space="preserve">1. Hasil </w:t>
      </w:r>
      <w:proofErr w:type="spellStart"/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</w:p>
    <w:p w14:paraId="6BF8369F" w14:textId="77777777" w:rsidR="00A04DE4" w:rsidRPr="00A04DE4" w:rsidRDefault="00A04DE4" w:rsidP="00331CAD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Hasil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diperoleh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melalui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observasi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guru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setiap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Data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II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disajikan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Tabel 1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berikut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2C545245" w14:textId="77777777" w:rsidR="00A04DE4" w:rsidRPr="00A04DE4" w:rsidRDefault="00A04DE4" w:rsidP="00331CAD">
      <w:pPr>
        <w:pStyle w:val="ListParagraph"/>
        <w:spacing w:after="0" w:line="36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 xml:space="preserve">Tabel 1. Hasil Belajar </w:t>
      </w:r>
      <w:proofErr w:type="spellStart"/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Didik pada </w:t>
      </w:r>
      <w:proofErr w:type="spellStart"/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 xml:space="preserve"> I dan </w:t>
      </w:r>
      <w:proofErr w:type="spellStart"/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 xml:space="preserve"> II</w:t>
      </w:r>
    </w:p>
    <w:tbl>
      <w:tblPr>
        <w:tblStyle w:val="TableGrid"/>
        <w:tblW w:w="9072" w:type="dxa"/>
        <w:tblInd w:w="612" w:type="dxa"/>
        <w:tblLook w:val="04A0" w:firstRow="1" w:lastRow="0" w:firstColumn="1" w:lastColumn="0" w:noHBand="0" w:noVBand="1"/>
      </w:tblPr>
      <w:tblGrid>
        <w:gridCol w:w="1417"/>
        <w:gridCol w:w="1985"/>
        <w:gridCol w:w="2126"/>
        <w:gridCol w:w="1559"/>
        <w:gridCol w:w="1985"/>
      </w:tblGrid>
      <w:tr w:rsidR="00A04DE4" w:rsidRPr="00A04DE4" w14:paraId="46B45808" w14:textId="77777777" w:rsidTr="00331CAD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4F91C" w14:textId="77777777" w:rsidR="00A04DE4" w:rsidRPr="00A04DE4" w:rsidRDefault="00A04DE4" w:rsidP="00331CAD">
            <w:pPr>
              <w:pStyle w:val="ListParagraph"/>
              <w:spacing w:line="360" w:lineRule="auto"/>
              <w:ind w:left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proofErr w:type="spellStart"/>
            <w:r w:rsidRPr="00A04DE4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Siklus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56B0F" w14:textId="77777777" w:rsidR="00A04DE4" w:rsidRPr="00167E67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proofErr w:type="spellStart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Peserta</w:t>
            </w:r>
            <w:proofErr w:type="spellEnd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 xml:space="preserve"> Didik </w:t>
            </w:r>
            <w:proofErr w:type="spellStart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Tuntas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8E7A8" w14:textId="77777777" w:rsidR="00A04DE4" w:rsidRPr="00167E67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proofErr w:type="spellStart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Peserta</w:t>
            </w:r>
            <w:proofErr w:type="spellEnd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 xml:space="preserve"> Didik Belum </w:t>
            </w:r>
            <w:proofErr w:type="spellStart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Tuntas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BDD44" w14:textId="77777777" w:rsidR="00A04DE4" w:rsidRPr="00167E67" w:rsidRDefault="00A04DE4" w:rsidP="00331CAD">
            <w:pPr>
              <w:spacing w:line="360" w:lineRule="auto"/>
              <w:ind w:left="540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Nilai Rata-rata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44D3F" w14:textId="77777777" w:rsidR="00A04DE4" w:rsidRPr="00167E67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proofErr w:type="spellStart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Persentase</w:t>
            </w:r>
            <w:proofErr w:type="spellEnd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67E67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Ketuntasan</w:t>
            </w:r>
            <w:proofErr w:type="spellEnd"/>
          </w:p>
        </w:tc>
      </w:tr>
      <w:tr w:rsidR="00A04DE4" w:rsidRPr="00A04DE4" w14:paraId="4DDAB514" w14:textId="77777777" w:rsidTr="00331CAD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20559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B3E406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3F98F6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DC0CF4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9C296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13,6%</w:t>
            </w:r>
          </w:p>
        </w:tc>
      </w:tr>
      <w:tr w:rsidR="00A04DE4" w:rsidRPr="00A04DE4" w14:paraId="63F4BFEC" w14:textId="77777777" w:rsidTr="00331CAD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61B022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AEE975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3F16EF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5F71D0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9E3219" w14:textId="77777777" w:rsidR="00A04DE4" w:rsidRPr="00551989" w:rsidRDefault="00A04DE4" w:rsidP="00331CAD">
            <w:pPr>
              <w:spacing w:line="360" w:lineRule="auto"/>
              <w:ind w:left="5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81,8%</w:t>
            </w:r>
          </w:p>
        </w:tc>
      </w:tr>
    </w:tbl>
    <w:p w14:paraId="4DFD973F" w14:textId="77777777" w:rsidR="00A04DE4" w:rsidRDefault="00A04DE4" w:rsidP="00331CAD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</w:p>
    <w:p w14:paraId="3F73AE94" w14:textId="14BE77F6" w:rsidR="00A04DE4" w:rsidRPr="00A04DE4" w:rsidRDefault="00A04DE4" w:rsidP="00331CAD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Berdasarkan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Tabel 1,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terlihat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bahwa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mengalami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peningkatan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signifikan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II.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hanya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3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(13,6%)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mencapai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ketuntasan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sedangkan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18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(86,4%)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belum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mencapai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="00741545">
        <w:rPr>
          <w:rFonts w:ascii="Times New Roman" w:hAnsi="Times New Roman" w:cs="Times New Roman"/>
          <w:bCs/>
          <w:sz w:val="24"/>
          <w:szCs w:val="24"/>
          <w:lang w:val="en-ID"/>
        </w:rPr>
        <w:t>KKTP</w:t>
      </w: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Nilai rata-rata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kelas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sebesar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52.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Setelah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dilakukan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perbaikan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II,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jumlah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tuntas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meningkat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menjadi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19 orang (81,8%),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lastRenderedPageBreak/>
        <w:t>sementara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belum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tuntas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berjumlah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4 orang (18,2%),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nilai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rata-rata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kelas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meningkat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menjadi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75.</w:t>
      </w:r>
    </w:p>
    <w:p w14:paraId="53FD488B" w14:textId="77777777" w:rsidR="00A04DE4" w:rsidRDefault="00A04DE4" w:rsidP="00331CAD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Selain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guru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juga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diamati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selama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proses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Hasil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observasi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guru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disajikan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Tabel 2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berikut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7CE3717A" w14:textId="77777777" w:rsidR="00551989" w:rsidRPr="00A04DE4" w:rsidRDefault="00551989" w:rsidP="00331CA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</w:p>
    <w:p w14:paraId="36D4E21A" w14:textId="77777777" w:rsidR="00A04DE4" w:rsidRPr="00A04DE4" w:rsidRDefault="00A04DE4" w:rsidP="00331CAD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  <w:lang w:val="en-ID"/>
        </w:rPr>
      </w:pPr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 xml:space="preserve">Tabel 2. </w:t>
      </w:r>
      <w:proofErr w:type="spellStart"/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 xml:space="preserve"> Guru dan </w:t>
      </w:r>
      <w:proofErr w:type="spellStart"/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 xml:space="preserve"> Didik pada </w:t>
      </w:r>
      <w:proofErr w:type="spellStart"/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 xml:space="preserve"> I dan </w:t>
      </w:r>
      <w:proofErr w:type="spellStart"/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/>
          <w:sz w:val="20"/>
          <w:szCs w:val="20"/>
          <w:lang w:val="en-ID"/>
        </w:rPr>
        <w:t xml:space="preserve"> II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739"/>
        <w:gridCol w:w="1107"/>
        <w:gridCol w:w="2224"/>
        <w:gridCol w:w="1189"/>
      </w:tblGrid>
      <w:tr w:rsidR="00A04DE4" w:rsidRPr="00A04DE4" w14:paraId="5329AEE5" w14:textId="77777777" w:rsidTr="00551989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F2BE9D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proofErr w:type="spellStart"/>
            <w:r w:rsidRPr="00551989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Aktivitas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87453B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proofErr w:type="spellStart"/>
            <w:r w:rsidRPr="00551989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Siklus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77CB1D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Skor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B7F9D8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proofErr w:type="spellStart"/>
            <w:r w:rsidRPr="00551989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Persentase</w:t>
            </w:r>
            <w:proofErr w:type="spellEnd"/>
            <w:r w:rsidRPr="00551989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F892EF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proofErr w:type="spellStart"/>
            <w:r w:rsidRPr="00551989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Kategori</w:t>
            </w:r>
            <w:proofErr w:type="spellEnd"/>
          </w:p>
        </w:tc>
      </w:tr>
      <w:tr w:rsidR="00A04DE4" w:rsidRPr="00A04DE4" w14:paraId="64DC2A18" w14:textId="77777777" w:rsidTr="00551989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1275964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Guru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D9D0EC5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I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hideMark/>
          </w:tcPr>
          <w:p w14:paraId="6D4C734E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43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hideMark/>
          </w:tcPr>
          <w:p w14:paraId="28F0778A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C26BAE2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Baik</w:t>
            </w:r>
          </w:p>
        </w:tc>
      </w:tr>
      <w:tr w:rsidR="00A04DE4" w:rsidRPr="00A04DE4" w14:paraId="10727908" w14:textId="77777777" w:rsidTr="00551989">
        <w:trPr>
          <w:jc w:val="center"/>
        </w:trPr>
        <w:tc>
          <w:tcPr>
            <w:tcW w:w="0" w:type="auto"/>
            <w:hideMark/>
          </w:tcPr>
          <w:p w14:paraId="6D47CB2F" w14:textId="77777777" w:rsidR="00A04DE4" w:rsidRPr="00A04DE4" w:rsidRDefault="00A04DE4" w:rsidP="00A04DE4">
            <w:pPr>
              <w:pStyle w:val="ListParagraph"/>
              <w:spacing w:line="360" w:lineRule="auto"/>
              <w:ind w:left="426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hideMark/>
          </w:tcPr>
          <w:p w14:paraId="764ABC90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II</w:t>
            </w:r>
          </w:p>
        </w:tc>
        <w:tc>
          <w:tcPr>
            <w:tcW w:w="1107" w:type="dxa"/>
            <w:hideMark/>
          </w:tcPr>
          <w:p w14:paraId="2C30CF22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52</w:t>
            </w:r>
          </w:p>
        </w:tc>
        <w:tc>
          <w:tcPr>
            <w:tcW w:w="2224" w:type="dxa"/>
            <w:hideMark/>
          </w:tcPr>
          <w:p w14:paraId="678717B4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86%</w:t>
            </w:r>
          </w:p>
        </w:tc>
        <w:tc>
          <w:tcPr>
            <w:tcW w:w="0" w:type="auto"/>
            <w:hideMark/>
          </w:tcPr>
          <w:p w14:paraId="44A531C0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Sangat Baik</w:t>
            </w:r>
          </w:p>
        </w:tc>
      </w:tr>
      <w:tr w:rsidR="00A04DE4" w:rsidRPr="00A04DE4" w14:paraId="4D21ECA2" w14:textId="77777777" w:rsidTr="00551989">
        <w:trPr>
          <w:jc w:val="center"/>
        </w:trPr>
        <w:tc>
          <w:tcPr>
            <w:tcW w:w="0" w:type="auto"/>
            <w:hideMark/>
          </w:tcPr>
          <w:p w14:paraId="1299D910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Peserta</w:t>
            </w:r>
            <w:proofErr w:type="spellEnd"/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 xml:space="preserve"> Didik</w:t>
            </w:r>
          </w:p>
        </w:tc>
        <w:tc>
          <w:tcPr>
            <w:tcW w:w="0" w:type="auto"/>
            <w:hideMark/>
          </w:tcPr>
          <w:p w14:paraId="3328F449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I</w:t>
            </w:r>
          </w:p>
        </w:tc>
        <w:tc>
          <w:tcPr>
            <w:tcW w:w="1107" w:type="dxa"/>
            <w:hideMark/>
          </w:tcPr>
          <w:p w14:paraId="45305435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24</w:t>
            </w:r>
          </w:p>
        </w:tc>
        <w:tc>
          <w:tcPr>
            <w:tcW w:w="2224" w:type="dxa"/>
            <w:hideMark/>
          </w:tcPr>
          <w:p w14:paraId="6A1B5E3A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60%</w:t>
            </w:r>
          </w:p>
        </w:tc>
        <w:tc>
          <w:tcPr>
            <w:tcW w:w="0" w:type="auto"/>
            <w:hideMark/>
          </w:tcPr>
          <w:p w14:paraId="36FAC345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proofErr w:type="spellStart"/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Cukup</w:t>
            </w:r>
            <w:proofErr w:type="spellEnd"/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 xml:space="preserve"> Baik</w:t>
            </w:r>
          </w:p>
        </w:tc>
      </w:tr>
      <w:tr w:rsidR="00A04DE4" w:rsidRPr="00A04DE4" w14:paraId="549915AE" w14:textId="77777777" w:rsidTr="00551989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97FD008" w14:textId="77777777" w:rsidR="00A04DE4" w:rsidRPr="00A04DE4" w:rsidRDefault="00A04DE4" w:rsidP="00A04DE4">
            <w:pPr>
              <w:pStyle w:val="ListParagraph"/>
              <w:spacing w:line="360" w:lineRule="auto"/>
              <w:ind w:left="426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75C79D5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II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hideMark/>
          </w:tcPr>
          <w:p w14:paraId="21BA9954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33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hideMark/>
          </w:tcPr>
          <w:p w14:paraId="0E98E0CB" w14:textId="77777777" w:rsidR="00A04DE4" w:rsidRPr="00551989" w:rsidRDefault="00A04DE4" w:rsidP="005519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82%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9F484D8" w14:textId="77777777" w:rsidR="00A04DE4" w:rsidRPr="00551989" w:rsidRDefault="00A04DE4" w:rsidP="0055198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551989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Sangat Baik</w:t>
            </w:r>
          </w:p>
        </w:tc>
      </w:tr>
    </w:tbl>
    <w:p w14:paraId="02A0934B" w14:textId="77777777" w:rsidR="00A04DE4" w:rsidRDefault="00A04DE4" w:rsidP="00A04DE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</w:p>
    <w:p w14:paraId="0FE18B6E" w14:textId="1B4A0B4F" w:rsidR="00A04DE4" w:rsidRDefault="00A04DE4" w:rsidP="00A04DE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Tabel 2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menunjukkan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bahwa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guru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mengalami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peningkatan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II.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guru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meningkat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kategori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menjadi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sangat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sedangkan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meningkat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kategori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cukup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menjadi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sangat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38BA5267" w14:textId="77777777" w:rsidR="00A0445A" w:rsidRPr="00A04DE4" w:rsidRDefault="00A0445A" w:rsidP="00331CA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</w:p>
    <w:p w14:paraId="5AAEBEEB" w14:textId="77777777" w:rsidR="00A04DE4" w:rsidRPr="00A04DE4" w:rsidRDefault="00A04DE4" w:rsidP="00A04DE4">
      <w:pPr>
        <w:pStyle w:val="ListParagraph"/>
        <w:spacing w:after="0" w:line="360" w:lineRule="auto"/>
        <w:ind w:left="426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 xml:space="preserve">2. </w:t>
      </w:r>
      <w:proofErr w:type="spellStart"/>
      <w:r w:rsidRPr="00A04DE4">
        <w:rPr>
          <w:rFonts w:ascii="Times New Roman" w:hAnsi="Times New Roman" w:cs="Times New Roman"/>
          <w:b/>
          <w:sz w:val="24"/>
          <w:szCs w:val="24"/>
          <w:lang w:val="en-ID"/>
        </w:rPr>
        <w:t>Pembahasan</w:t>
      </w:r>
      <w:proofErr w:type="spellEnd"/>
    </w:p>
    <w:p w14:paraId="39629699" w14:textId="0E7D7C47" w:rsidR="007A1791" w:rsidRPr="007A1791" w:rsidRDefault="00A04DE4" w:rsidP="00331CAD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Peningkatan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guru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menunjukkan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bahwa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penggunaan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media video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infografis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animasi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mampu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menciptakan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proses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lebih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efektif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menarik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r w:rsidRPr="00A0445A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Pada </w:t>
      </w:r>
      <w:proofErr w:type="spellStart"/>
      <w:r w:rsidRPr="00A0445A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45A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</w:t>
      </w: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masih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dalam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tahap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penyesuaian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terhadap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penggunaan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media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baru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sehingga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keterlibatan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mereka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belum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optimal.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Namun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II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mulai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terbiasa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penyajian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materi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melalui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video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infografis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animasi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menampilkan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gambar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bergerak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teks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singkat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ilustrasi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langkah-langkah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secara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sistematis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  <w:r w:rsid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Selain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guru dan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juga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mengalami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peningkatan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menjadi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lebih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aktif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fokus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dan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antusias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dalam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mengikuti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Hal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menunjukkan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bahwa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media video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infografis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animasi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mampu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menciptakan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lebih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bermakna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dan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berpusat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  <w:r w:rsid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Peningkatan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sejalan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teori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multimedia yang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menyatakan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bahwa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informasi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disajikan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secara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visual dan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dinamis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lebih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mudah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dipahami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oleh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usia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sekolah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dasar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begin" w:fldLock="1"/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instrText>ADDIN CSL_CITATION {"citationItems":[{"id":"ITEM-1","itemData":{"author":[{"dropping-particle":"","family":"Mayer","given":"R E","non-dropping-particle":"","parse-names":false,"suffix":""}],"id":"ITEM-1","issued":{"date-parts":[["2020"]]},"publisher":"Cambridge University Press","title":"Multimedia learning","type":"book"},"uris":["http://www.mendeley.com/documents/?uuid=c001e5ed-a791-4af1-8eac-4b87860d546a"]}],"mendeley":{"formattedCitation":"(Mayer, 2020)","plainTextFormattedCitation":"(Mayer, 2020)","previouslyFormattedCitation":"(Mayer, 2020)"},"properties":{"noteIndex":0},"schema":"https://github.com/citation-style-language/schema/raw/master/csl-citation.json"}</w:instrTex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separate"/>
      </w:r>
      <w:r w:rsidR="0024170B" w:rsidRPr="0024170B">
        <w:rPr>
          <w:rFonts w:ascii="Times New Roman" w:hAnsi="Times New Roman" w:cs="Times New Roman"/>
          <w:bCs/>
          <w:noProof/>
          <w:sz w:val="24"/>
          <w:szCs w:val="24"/>
          <w:lang w:val="en-ID"/>
        </w:rPr>
        <w:t>(Mayer, 2020)</w: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end"/>
      </w:r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Temuan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juga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lastRenderedPageBreak/>
        <w:t>mendukung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prinsip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Kurikulum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Merdeka yang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menekankan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bermakna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dan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ketercapaian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tujuan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>melalui</w:t>
      </w:r>
      <w:proofErr w:type="spellEnd"/>
      <w:r w:rsidR="007A1791" w:rsidRPr="007A179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KKTP.</w:t>
      </w:r>
    </w:p>
    <w:p w14:paraId="19D732C3" w14:textId="5BF029DD" w:rsidR="00A04DE4" w:rsidRPr="00A04DE4" w:rsidRDefault="00A04DE4" w:rsidP="00331CAD">
      <w:pPr>
        <w:pStyle w:val="ListParagraph"/>
        <w:spacing w:after="0" w:line="360" w:lineRule="auto"/>
        <w:ind w:left="540" w:firstLine="708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Hasil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juga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mengalami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peningkatan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signifikan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Media video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infografis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animasi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membantu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memahami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struktur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langkah-langkah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teks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prosedur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secara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lebih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jelas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karena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informasi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disajikan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secara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visual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konkret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Hal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sejalan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pendapat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begin" w:fldLock="1"/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instrText>ADDIN CSL_CITATION {"citationItems":[{"id":"ITEM-1","itemData":{"author":[{"dropping-particle":"","family":"Sadiman","given":"A S","non-dropping-particle":"","parse-names":false,"suffix":""},{"dropping-particle":"","family":"Rahardjo","given":"R","non-dropping-particle":"","parse-names":false,"suffix":""},{"dropping-particle":"","family":"Haryono","given":"A","non-dropping-particle":"","parse-names":false,"suffix":""},{"dropping-particle":"","family":"Rahardjito","given":"","non-dropping-particle":"","parse-names":false,"suffix":""}],"id":"ITEM-1","issued":{"date-parts":[["2014"]]},"publisher":"Rajawali Pers","title":"Media pendidikan: Pengertian, pengembangan, dan pemanfaatannya","type":"book"},"uris":["http://www.mendeley.com/documents/?uuid=a2403bab-b737-4d13-825f-a06de55fe4b5"]}],"mendeley":{"formattedCitation":"(Sadiman et al., 2014)","plainTextFormattedCitation":"(Sadiman et al., 2014)","previouslyFormattedCitation":"(Sadiman et al., 2014)"},"properties":{"noteIndex":0},"schema":"https://github.com/citation-style-language/schema/raw/master/csl-citation.json"}</w:instrTex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separate"/>
      </w:r>
      <w:r w:rsidR="0024170B" w:rsidRPr="0024170B">
        <w:rPr>
          <w:rFonts w:ascii="Times New Roman" w:hAnsi="Times New Roman" w:cs="Times New Roman"/>
          <w:bCs/>
          <w:noProof/>
          <w:sz w:val="24"/>
          <w:szCs w:val="24"/>
          <w:lang w:val="en-ID"/>
        </w:rPr>
        <w:t>(Sadiman et al., 2014)</w: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end"/>
      </w: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menyatakan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bahwa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media visual dan audiovisual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dapat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memperjelas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penyampaian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meningkatkan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perhatian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membantu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memahami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materi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secara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lebih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efektif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6FC31078" w14:textId="21194680" w:rsidR="00A04DE4" w:rsidRPr="00A04DE4" w:rsidRDefault="00A04DE4" w:rsidP="00331CAD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Selain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itu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peningkatan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juga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dipengaruhi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oleh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meningkatnya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motivasi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keaktifan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selama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tampak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lebih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antusias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fokus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berani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mengemukakan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pendapat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setelah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menggunakan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media video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infografis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animasi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Temuan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memperkuat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sebelumnya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menyatakan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bahwa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penggunaan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media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berbasis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visual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animasi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dapat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meningkatkan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dan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peserta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didik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begin" w:fldLock="1"/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instrText>ADDIN CSL_CITATION {"citationItems":[{"id":"ITEM-1","itemData":{"author":[{"dropping-particle":"","family":"Hanna","given":"M S","non-dropping-particle":"","parse-names":false,"suffix":""}],"container-title":"International Journal of Humanities and Social Science","id":"ITEM-1","issue":"9","issued":{"date-parts":[["2014"]]},"page":"84-90","title":"The effectiveness of animation and multimedia learning","type":"article-journal","volume":"4"},"uris":["http://www.mendeley.com/documents/?uuid=1233c51c-7f0f-4191-9dc2-bec84ec96594"]}],"mendeley":{"formattedCitation":"(Hanna, 2014)","plainTextFormattedCitation":"(Hanna, 2014)","previouslyFormattedCitation":"(Hanna, 2014)"},"properties":{"noteIndex":0},"schema":"https://github.com/citation-style-language/schema/raw/master/csl-citation.json"}</w:instrTex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separate"/>
      </w:r>
      <w:r w:rsidR="0024170B" w:rsidRPr="0024170B">
        <w:rPr>
          <w:rFonts w:ascii="Times New Roman" w:hAnsi="Times New Roman" w:cs="Times New Roman"/>
          <w:bCs/>
          <w:noProof/>
          <w:sz w:val="24"/>
          <w:szCs w:val="24"/>
          <w:lang w:val="en-ID"/>
        </w:rPr>
        <w:t>(Hanna, 2014)</w:t>
      </w:r>
      <w:r w:rsidR="0024170B">
        <w:rPr>
          <w:rFonts w:ascii="Times New Roman" w:hAnsi="Times New Roman" w:cs="Times New Roman"/>
          <w:bCs/>
          <w:sz w:val="24"/>
          <w:szCs w:val="24"/>
          <w:lang w:val="en-ID"/>
        </w:rPr>
        <w:fldChar w:fldCharType="end"/>
      </w: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65C54779" w14:textId="5741DF0C" w:rsidR="00A04DE4" w:rsidRPr="005725FF" w:rsidRDefault="00A04DE4" w:rsidP="00331CAD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Karena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indikator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keberhasilan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telah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tercapai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II,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baik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dari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aspek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aktivitas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pembelajaran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maupun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ketuntasan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hasil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belajar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maka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dihentikan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>siklus</w:t>
      </w:r>
      <w:proofErr w:type="spellEnd"/>
      <w:r w:rsidRPr="00A04DE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II.</w:t>
      </w:r>
    </w:p>
    <w:p w14:paraId="5D056C86" w14:textId="77777777" w:rsidR="00A04DE4" w:rsidRDefault="00A04DE4" w:rsidP="00331CA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D3B1B" w14:textId="2E617C4E" w:rsidR="00FC035C" w:rsidRPr="00AE56BD" w:rsidRDefault="00FC035C" w:rsidP="00C059B9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6BD">
        <w:rPr>
          <w:rFonts w:ascii="Times New Roman" w:hAnsi="Times New Roman" w:cs="Times New Roman"/>
          <w:b/>
          <w:sz w:val="24"/>
          <w:szCs w:val="24"/>
        </w:rPr>
        <w:t xml:space="preserve">SIMPULAN </w:t>
      </w:r>
    </w:p>
    <w:p w14:paraId="1F4C47ED" w14:textId="0305ACDF" w:rsidR="005725FF" w:rsidRDefault="007A1791" w:rsidP="004E36FC">
      <w:pPr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79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V SDN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Sidodadi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Asri.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Tujuan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(KKTP). Oleh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, media video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direkomendasikan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Bahasa Indonesia di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91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A1791">
        <w:rPr>
          <w:rFonts w:ascii="Times New Roman" w:hAnsi="Times New Roman" w:cs="Times New Roman"/>
          <w:sz w:val="24"/>
          <w:szCs w:val="24"/>
        </w:rPr>
        <w:t xml:space="preserve"> Merdeka.</w:t>
      </w:r>
    </w:p>
    <w:p w14:paraId="5F39DBA9" w14:textId="77777777" w:rsidR="007A1791" w:rsidRPr="00AE56BD" w:rsidRDefault="007A1791" w:rsidP="00331CAD">
      <w:pPr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8A7682" w14:textId="5F4E5E50" w:rsidR="00167E67" w:rsidRDefault="00AE56BD" w:rsidP="00551989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6BD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77FD7806" w14:textId="77777777" w:rsidR="00551989" w:rsidRPr="00331CAD" w:rsidRDefault="00551989" w:rsidP="00331C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0626B" w14:textId="4B4A040E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eastAsia="Calibri" w:hAnsi="Times New Roman" w:cs="Times New Roman"/>
          <w:b/>
          <w:i/>
          <w:iCs/>
          <w:sz w:val="24"/>
          <w:szCs w:val="24"/>
        </w:rPr>
        <w:fldChar w:fldCharType="begin" w:fldLock="1"/>
      </w:r>
      <w:r w:rsidRPr="00167E67">
        <w:rPr>
          <w:rFonts w:ascii="Times New Roman" w:eastAsia="Calibri" w:hAnsi="Times New Roman" w:cs="Times New Roman"/>
          <w:b/>
          <w:i/>
          <w:iCs/>
          <w:sz w:val="24"/>
          <w:szCs w:val="24"/>
        </w:rPr>
        <w:instrText xml:space="preserve">ADDIN Mendeley Bibliography CSL_BIBLIOGRAPHY </w:instrText>
      </w:r>
      <w:r w:rsidRPr="00167E67">
        <w:rPr>
          <w:rFonts w:ascii="Times New Roman" w:eastAsia="Calibri" w:hAnsi="Times New Roman" w:cs="Times New Roman"/>
          <w:b/>
          <w:i/>
          <w:iCs/>
          <w:sz w:val="24"/>
          <w:szCs w:val="24"/>
        </w:rPr>
        <w:fldChar w:fldCharType="separate"/>
      </w:r>
      <w:r w:rsidRPr="00167E67">
        <w:rPr>
          <w:rFonts w:ascii="Times New Roman" w:hAnsi="Times New Roman" w:cs="Times New Roman"/>
          <w:noProof/>
          <w:sz w:val="24"/>
        </w:rPr>
        <w:t>Alwi, N. A., &amp; Agustia, P. L. (2024). Penggunaan media video dalam proses pembelajaran di sekolah dasar. Jurnal Bintang Pendidikan Indonesia (JUBPI), 2(3), 183–190.</w:t>
      </w:r>
    </w:p>
    <w:p w14:paraId="6E3C8134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lastRenderedPageBreak/>
        <w:t>Aqib, Z., Jaiyaroh, S., Diniati, E., &amp; Khotimah, K. (2011). Penelitian tindakan kelas untuk guru SD, SLB, dan TK. Yrama Widya.</w:t>
      </w:r>
    </w:p>
    <w:p w14:paraId="22359C08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Arikunto, S. (2014). Prosedur penelitian: Suatu pendekatan praktik. Rineka Cipta.</w:t>
      </w:r>
    </w:p>
    <w:p w14:paraId="7DAFA75C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Arikunto, S. (2019). Penelitian tindakan kelas. Bumi Aksara.</w:t>
      </w:r>
    </w:p>
    <w:p w14:paraId="56B46710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Clark, R. C., &amp; Mayer, R. E. (2011). E-learning and the science of instruction: Proven guidelines for consumers and designers of multimedia learning. Pfeiffer.</w:t>
      </w:r>
    </w:p>
    <w:p w14:paraId="61E2A75A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Hanna, M. S. (2014). The effectiveness of animation and multimedia learning. International Journal of Humanities and Social Science, 4(9), 84–90.</w:t>
      </w:r>
    </w:p>
    <w:p w14:paraId="4F3B2008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Hidayah, N. (2017). Penanaman nilai-nilai karakter dalam pembelajaran bahasa Indonesia di sekolah dasar. TERAMPIL: Jurnal Pendidikan Dan Pembelajaran Dasar, 2(2), 190–204.</w:t>
      </w:r>
    </w:p>
    <w:p w14:paraId="2A48A1CF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Kemendikbudristek. (2022). Panduan pembelajaran dan asesmen Kurikulum Merdeka.</w:t>
      </w:r>
    </w:p>
    <w:p w14:paraId="3F743FF1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Kirana, K. C., Suntari, Y., &amp; EW, E. D. (2024). Analisis kesulitan belajar bahasa Indonesia materi teks prosedur terhadap pembelajaran bermakna pada siswa kelas 4 sekolah dasar. Jurnal Pendidikan Guru Sekolah Dasar, 1(3), 1–10. https://doi.org/10.47134/pgsd.v1i3.381</w:t>
      </w:r>
    </w:p>
    <w:p w14:paraId="69C5CDCD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Kosasih, E. (2020). 22 jenis teks dalam pembelajaran bahasa Indonesia di SD/MI. Yrama Widya.</w:t>
      </w:r>
    </w:p>
    <w:p w14:paraId="647515BA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Margono, S. (2004). Metodologi penelitian pendidikan. Rineka Cipta.</w:t>
      </w:r>
    </w:p>
    <w:p w14:paraId="7ACF5BC1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Maulani, S., Nuraisyah, N., Zarina, D., Velinda, I., &amp; Aeni, A. N. (2022). Analisis penggunaan video sebagai media pembelajaran terpadu terhadap motivasi belajar siswa. Jurnal Pendidikan Dan Teknologi Indonesia, 2(1), 19–26.</w:t>
      </w:r>
    </w:p>
    <w:p w14:paraId="7FFFFD7C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Mayer, R. E. (2009). Multimedia learning. Cambridge University Press.</w:t>
      </w:r>
    </w:p>
    <w:p w14:paraId="1AAC805A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Mayer, R. E. (2020). Multimedia learning. Cambridge University Press.</w:t>
      </w:r>
    </w:p>
    <w:p w14:paraId="66C4AB60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Novita, L., &amp; Windiyani, T. (2019). Penggunaan media pembelajaran video terhadap hasil belajar siswa SD. Indonesian Journal of Primary Education, 3(2), 64–72. https://doi.org/10.17509/ijpe.v3i2.22103</w:t>
      </w:r>
    </w:p>
    <w:p w14:paraId="21EF61EF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Nurmalasari, W. (2023). Problematika dan strategi pembelajaran bahasa Indonesia di sekolah dasar. Jurnal Basicedu, 7(5), 2912–2919. https://doi.org/10.31004/basicedu.v7i5.6101</w:t>
      </w:r>
    </w:p>
    <w:p w14:paraId="778CE26A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Pamungkas, W. A. D., &amp; Koeswanti, H. D. (2021). Penggunaan media pembelajaran video terhadap hasil belajar siswa sekolah dasar. Jurnal Ilmiah Pendidikan Profesi Guru, 4(3), 288–298. https://doi.org/10.23887/jippg.v4i3.41223</w:t>
      </w:r>
    </w:p>
    <w:p w14:paraId="72D6FF7B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Sadiman, A. S., Rahardjo, R., Haryono, A., &amp; Rahardjito. (2014). Media pendidikan: Pengertian, pengembangan, dan pemanfaatannya. Rajawali Pers.</w:t>
      </w:r>
    </w:p>
    <w:p w14:paraId="3D13FF01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lastRenderedPageBreak/>
        <w:t>Saputri, N. K., Indihadi, D., &amp; Panjaitan, R. L. (2021). Hasil tulisan teks prosedur peserta didik kelas IV sekolah dasar. PEDADIDAKTIKA: Jurnal Ilmiah Pendidikan Guru Sekolah Dasar, 8(3), 659–667. https://doi.org/10.17509/pedadidaktika.v8i3.39244</w:t>
      </w:r>
    </w:p>
    <w:p w14:paraId="432AA3CD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Sholihah, M. (2018). Pentingnya pengembangan sumber daya manusia dalam dunia pendidikan. Harmoni Pendidikan: Jurnal Ilmu Pendidikan, 2(1), 1–11.</w:t>
      </w:r>
    </w:p>
    <w:p w14:paraId="55DAD287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Siregar, R. V, Lubis, M. A., &amp; Marpaung, D. R. (2024). Peran penting pendidikan dalam pembentukan sumber daya manusia di era 5.0. IJEDR: Indonesian Journal of Education and Development Research, 2(2), 31–45.</w:t>
      </w:r>
    </w:p>
    <w:p w14:paraId="46CB63D4" w14:textId="77777777" w:rsidR="00167E67" w:rsidRPr="00167E67" w:rsidRDefault="00167E67" w:rsidP="00167E67">
      <w:pPr>
        <w:widowControl w:val="0"/>
        <w:autoSpaceDE w:val="0"/>
        <w:autoSpaceDN w:val="0"/>
        <w:adjustRightInd w:val="0"/>
        <w:spacing w:line="240" w:lineRule="auto"/>
        <w:ind w:left="546" w:hanging="480"/>
        <w:jc w:val="both"/>
        <w:rPr>
          <w:rFonts w:ascii="Times New Roman" w:hAnsi="Times New Roman" w:cs="Times New Roman"/>
          <w:i/>
          <w:iCs/>
          <w:noProof/>
          <w:sz w:val="24"/>
        </w:rPr>
      </w:pPr>
      <w:r w:rsidRPr="00167E67">
        <w:rPr>
          <w:rFonts w:ascii="Times New Roman" w:hAnsi="Times New Roman" w:cs="Times New Roman"/>
          <w:noProof/>
          <w:sz w:val="24"/>
        </w:rPr>
        <w:t>Suparlan. (2020). Pembelajaran bahasa Indonesia di sekolah dasar. Fondatia: Jurnal Pendidikan Dasar, 4(2), 245–258. https://doi.org/10.</w:t>
      </w:r>
      <w:r w:rsidRPr="00167E67">
        <w:rPr>
          <w:rFonts w:ascii="Times New Roman" w:hAnsi="Times New Roman" w:cs="Times New Roman"/>
          <w:i/>
          <w:iCs/>
          <w:noProof/>
          <w:sz w:val="24"/>
        </w:rPr>
        <w:t>36088/fondatia.v4i2.897</w:t>
      </w:r>
    </w:p>
    <w:p w14:paraId="7519E97D" w14:textId="40395366" w:rsidR="00A0445A" w:rsidRPr="0024170B" w:rsidRDefault="00167E67" w:rsidP="0055198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E67">
        <w:rPr>
          <w:rFonts w:ascii="Times New Roman" w:eastAsia="Calibri" w:hAnsi="Times New Roman" w:cs="Times New Roman"/>
          <w:b/>
          <w:i/>
          <w:iCs/>
          <w:sz w:val="24"/>
          <w:szCs w:val="24"/>
        </w:rPr>
        <w:fldChar w:fldCharType="end"/>
      </w:r>
    </w:p>
    <w:sectPr w:rsidR="00A0445A" w:rsidRPr="0024170B" w:rsidSect="00E50D98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B21D5" w14:textId="77777777" w:rsidR="009F1CC1" w:rsidRDefault="009F1CC1" w:rsidP="008758D0">
      <w:pPr>
        <w:spacing w:after="0" w:line="240" w:lineRule="auto"/>
      </w:pPr>
      <w:r>
        <w:separator/>
      </w:r>
    </w:p>
  </w:endnote>
  <w:endnote w:type="continuationSeparator" w:id="0">
    <w:p w14:paraId="4961C3BB" w14:textId="77777777" w:rsidR="009F1CC1" w:rsidRDefault="009F1CC1" w:rsidP="0087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1F14C" w14:textId="77777777" w:rsidR="00E50D98" w:rsidRDefault="00E50D98" w:rsidP="00551989">
    <w:pPr>
      <w:pStyle w:val="NoSpacing"/>
      <w:rPr>
        <w:rFonts w:ascii="Times New Roman" w:hAnsi="Times New Roman" w:cs="Times New Roman"/>
        <w:i/>
        <w:iCs/>
        <w:sz w:val="20"/>
        <w:szCs w:val="20"/>
      </w:rPr>
    </w:pPr>
  </w:p>
  <w:p w14:paraId="53B8AD47" w14:textId="2C0F06BB" w:rsidR="00551989" w:rsidRPr="00551989" w:rsidRDefault="00551989" w:rsidP="00551989">
    <w:pPr>
      <w:pStyle w:val="NoSpacing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Pemanfaatan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Video </w:t>
    </w: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Infografis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Animasi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Untuk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Meningkatkan </w:t>
    </w: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Pemahaman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Dan Hasil Belajar Teks </w:t>
    </w: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Prosedur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Pada Mata Pelajaran Bahasa Indonesia </w:t>
    </w: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Siswa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Kelas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V </w:t>
    </w:r>
  </w:p>
  <w:p w14:paraId="6EDC580E" w14:textId="77777777" w:rsidR="00551989" w:rsidRPr="00551989" w:rsidRDefault="00551989" w:rsidP="00551989">
    <w:pPr>
      <w:pStyle w:val="NoSpacing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551989">
      <w:rPr>
        <w:rFonts w:ascii="Times New Roman" w:hAnsi="Times New Roman" w:cs="Times New Roman"/>
        <w:i/>
        <w:iCs/>
        <w:sz w:val="20"/>
        <w:szCs w:val="20"/>
      </w:rPr>
      <w:t>Sdn</w:t>
    </w:r>
    <w:proofErr w:type="spellEnd"/>
    <w:r w:rsidRPr="00551989">
      <w:rPr>
        <w:rFonts w:ascii="Times New Roman" w:hAnsi="Times New Roman" w:cs="Times New Roman"/>
        <w:i/>
        <w:iCs/>
        <w:sz w:val="20"/>
        <w:szCs w:val="20"/>
      </w:rPr>
      <w:t xml:space="preserve"> Sidodadi Asri 2025/2026</w:t>
    </w:r>
  </w:p>
  <w:p w14:paraId="19C7108B" w14:textId="4C6181AD" w:rsidR="00EA3901" w:rsidRPr="00EA3901" w:rsidRDefault="00EA3901" w:rsidP="00500153">
    <w:pPr>
      <w:spacing w:after="0" w:line="240" w:lineRule="auto"/>
      <w:jc w:val="right"/>
      <w:rPr>
        <w:rFonts w:ascii="Times New Roman" w:eastAsia="Calibri" w:hAnsi="Times New Roman" w:cs="Times New Roman"/>
        <w:i/>
        <w:sz w:val="24"/>
        <w:szCs w:val="24"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="00005A9F">
      <w:rPr>
        <w:i/>
      </w:rPr>
      <w:tab/>
    </w:r>
    <w:r w:rsidR="00005A9F">
      <w:rPr>
        <w:i/>
      </w:rPr>
      <w:tab/>
    </w:r>
    <w:r w:rsidR="00005A9F">
      <w:rPr>
        <w:i/>
      </w:rPr>
      <w:tab/>
    </w:r>
    <w:r w:rsidR="00005A9F">
      <w:rPr>
        <w:i/>
      </w:rPr>
      <w:tab/>
    </w:r>
    <w:r w:rsidR="00005A9F">
      <w:rPr>
        <w:i/>
      </w:rPr>
      <w:tab/>
    </w:r>
    <w:r w:rsidRPr="00EA3901">
      <w:rPr>
        <w:i/>
      </w:rPr>
      <w:t xml:space="preserve"> </w:t>
    </w:r>
    <w:sdt>
      <w:sdtPr>
        <w:id w:val="-1026250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0C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2345A8F" w14:textId="77777777" w:rsidR="000A22E7" w:rsidRDefault="000A2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FFBE9" w14:textId="77777777" w:rsidR="009F1CC1" w:rsidRDefault="009F1CC1" w:rsidP="008758D0">
      <w:pPr>
        <w:spacing w:after="0" w:line="240" w:lineRule="auto"/>
      </w:pPr>
      <w:r>
        <w:separator/>
      </w:r>
    </w:p>
  </w:footnote>
  <w:footnote w:type="continuationSeparator" w:id="0">
    <w:p w14:paraId="61D86943" w14:textId="77777777" w:rsidR="009F1CC1" w:rsidRDefault="009F1CC1" w:rsidP="0087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10BE4" w14:textId="77777777" w:rsidR="008758D0" w:rsidRPr="000A22E7" w:rsidRDefault="008758D0" w:rsidP="008758D0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A22E7">
      <w:rPr>
        <w:rFonts w:ascii="Times New Roman" w:hAnsi="Times New Roman" w:cs="Times New Roman"/>
        <w:b/>
        <w:sz w:val="20"/>
        <w:szCs w:val="20"/>
      </w:rPr>
      <w:t xml:space="preserve">Lingua Rima: </w:t>
    </w:r>
    <w:proofErr w:type="spellStart"/>
    <w:r w:rsidRPr="000A22E7">
      <w:rPr>
        <w:rFonts w:ascii="Times New Roman" w:hAnsi="Times New Roman" w:cs="Times New Roman"/>
        <w:b/>
        <w:sz w:val="20"/>
        <w:szCs w:val="20"/>
      </w:rPr>
      <w:t>Jurnal</w:t>
    </w:r>
    <w:proofErr w:type="spellEnd"/>
    <w:r w:rsidRPr="000A22E7">
      <w:rPr>
        <w:rFonts w:ascii="Times New Roman" w:hAnsi="Times New Roman" w:cs="Times New Roman"/>
        <w:b/>
        <w:sz w:val="20"/>
        <w:szCs w:val="20"/>
      </w:rPr>
      <w:t xml:space="preserve"> Pendidikan Bahasa dan Sastra Indonesia</w:t>
    </w:r>
  </w:p>
  <w:p w14:paraId="68B2120D" w14:textId="7AC6DD00" w:rsidR="008758D0" w:rsidRPr="000A22E7" w:rsidRDefault="00C44D8A" w:rsidP="008758D0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Vol. … No. …</w:t>
    </w:r>
    <w:r w:rsidR="008758D0" w:rsidRPr="000A22E7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(</w:t>
    </w:r>
    <w:proofErr w:type="spellStart"/>
    <w:r>
      <w:rPr>
        <w:rFonts w:ascii="Times New Roman" w:hAnsi="Times New Roman" w:cs="Times New Roman"/>
        <w:sz w:val="20"/>
        <w:szCs w:val="20"/>
      </w:rPr>
      <w:t>bulan</w:t>
    </w:r>
    <w:proofErr w:type="spellEnd"/>
    <w:r>
      <w:rPr>
        <w:rFonts w:ascii="Times New Roman" w:hAnsi="Times New Roman" w:cs="Times New Roman"/>
        <w:sz w:val="20"/>
        <w:szCs w:val="20"/>
      </w:rPr>
      <w:t>) (</w:t>
    </w:r>
    <w:proofErr w:type="spellStart"/>
    <w:r>
      <w:rPr>
        <w:rFonts w:ascii="Times New Roman" w:hAnsi="Times New Roman" w:cs="Times New Roman"/>
        <w:sz w:val="20"/>
        <w:szCs w:val="20"/>
      </w:rPr>
      <w:t>tahun</w:t>
    </w:r>
    <w:proofErr w:type="spellEnd"/>
    <w:r>
      <w:rPr>
        <w:rFonts w:ascii="Times New Roman" w:hAnsi="Times New Roman" w:cs="Times New Roman"/>
        <w:sz w:val="20"/>
        <w:szCs w:val="20"/>
      </w:rPr>
      <w:t>)</w:t>
    </w:r>
  </w:p>
  <w:p w14:paraId="126B6FF7" w14:textId="77777777" w:rsidR="008758D0" w:rsidRPr="000A22E7" w:rsidRDefault="00000000" w:rsidP="008758D0">
    <w:pPr>
      <w:pStyle w:val="Header"/>
      <w:jc w:val="center"/>
      <w:rPr>
        <w:rStyle w:val="Hyperlink"/>
        <w:rFonts w:ascii="Times New Roman" w:hAnsi="Times New Roman" w:cs="Times New Roman"/>
        <w:b/>
        <w:color w:val="auto"/>
        <w:sz w:val="20"/>
        <w:szCs w:val="20"/>
        <w:u w:val="none"/>
      </w:rPr>
    </w:pPr>
    <w:hyperlink r:id="rId1" w:history="1">
      <w:r w:rsidR="008758D0" w:rsidRPr="000A22E7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http://jurnal.umt.ac.id/index.php/lgrm</w:t>
      </w:r>
    </w:hyperlink>
  </w:p>
  <w:p w14:paraId="3EB31825" w14:textId="77777777" w:rsidR="008758D0" w:rsidRPr="000A22E7" w:rsidRDefault="008758D0" w:rsidP="008758D0">
    <w:pPr>
      <w:pStyle w:val="Header"/>
      <w:jc w:val="center"/>
      <w:rPr>
        <w:sz w:val="20"/>
        <w:szCs w:val="20"/>
      </w:rPr>
    </w:pPr>
  </w:p>
  <w:p w14:paraId="77B20CDE" w14:textId="77777777" w:rsidR="008758D0" w:rsidRPr="000A22E7" w:rsidRDefault="008758D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1859"/>
    <w:multiLevelType w:val="hybridMultilevel"/>
    <w:tmpl w:val="0658C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10F7"/>
    <w:multiLevelType w:val="hybridMultilevel"/>
    <w:tmpl w:val="FDA09C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56CF"/>
    <w:multiLevelType w:val="hybridMultilevel"/>
    <w:tmpl w:val="563C998C"/>
    <w:lvl w:ilvl="0" w:tplc="3170E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234BC8"/>
    <w:multiLevelType w:val="hybridMultilevel"/>
    <w:tmpl w:val="032C0F94"/>
    <w:lvl w:ilvl="0" w:tplc="86B673E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2D61E9"/>
    <w:multiLevelType w:val="hybridMultilevel"/>
    <w:tmpl w:val="02746694"/>
    <w:lvl w:ilvl="0" w:tplc="FCEA298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5FF6F2B"/>
    <w:multiLevelType w:val="hybridMultilevel"/>
    <w:tmpl w:val="4F62F8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4B9"/>
    <w:multiLevelType w:val="hybridMultilevel"/>
    <w:tmpl w:val="8152C2CA"/>
    <w:lvl w:ilvl="0" w:tplc="B64C0A9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7AB0353"/>
    <w:multiLevelType w:val="hybridMultilevel"/>
    <w:tmpl w:val="EDE61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D4D31"/>
    <w:multiLevelType w:val="multilevel"/>
    <w:tmpl w:val="0C080D82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360"/>
      </w:pPr>
    </w:lvl>
    <w:lvl w:ilvl="1" w:tentative="1">
      <w:start w:val="1"/>
      <w:numFmt w:val="decimal"/>
      <w:lvlText w:val="%2."/>
      <w:lvlJc w:val="left"/>
      <w:pPr>
        <w:tabs>
          <w:tab w:val="num" w:pos="1602"/>
        </w:tabs>
        <w:ind w:left="1602" w:hanging="360"/>
      </w:pPr>
    </w:lvl>
    <w:lvl w:ilvl="2" w:tentative="1">
      <w:start w:val="1"/>
      <w:numFmt w:val="decimal"/>
      <w:lvlText w:val="%3."/>
      <w:lvlJc w:val="left"/>
      <w:pPr>
        <w:tabs>
          <w:tab w:val="num" w:pos="2322"/>
        </w:tabs>
        <w:ind w:left="2322" w:hanging="360"/>
      </w:pPr>
    </w:lvl>
    <w:lvl w:ilvl="3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entative="1">
      <w:start w:val="1"/>
      <w:numFmt w:val="decimal"/>
      <w:lvlText w:val="%5."/>
      <w:lvlJc w:val="left"/>
      <w:pPr>
        <w:tabs>
          <w:tab w:val="num" w:pos="3762"/>
        </w:tabs>
        <w:ind w:left="3762" w:hanging="360"/>
      </w:pPr>
    </w:lvl>
    <w:lvl w:ilvl="5" w:tentative="1">
      <w:start w:val="1"/>
      <w:numFmt w:val="decimal"/>
      <w:lvlText w:val="%6."/>
      <w:lvlJc w:val="left"/>
      <w:pPr>
        <w:tabs>
          <w:tab w:val="num" w:pos="4482"/>
        </w:tabs>
        <w:ind w:left="4482" w:hanging="360"/>
      </w:pPr>
    </w:lvl>
    <w:lvl w:ilvl="6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entative="1">
      <w:start w:val="1"/>
      <w:numFmt w:val="decimal"/>
      <w:lvlText w:val="%8."/>
      <w:lvlJc w:val="left"/>
      <w:pPr>
        <w:tabs>
          <w:tab w:val="num" w:pos="5922"/>
        </w:tabs>
        <w:ind w:left="5922" w:hanging="360"/>
      </w:pPr>
    </w:lvl>
    <w:lvl w:ilvl="8" w:tentative="1">
      <w:start w:val="1"/>
      <w:numFmt w:val="decimal"/>
      <w:lvlText w:val="%9."/>
      <w:lvlJc w:val="left"/>
      <w:pPr>
        <w:tabs>
          <w:tab w:val="num" w:pos="6642"/>
        </w:tabs>
        <w:ind w:left="6642" w:hanging="360"/>
      </w:pPr>
    </w:lvl>
  </w:abstractNum>
  <w:abstractNum w:abstractNumId="10" w15:restartNumberingAfterBreak="0">
    <w:nsid w:val="65E00958"/>
    <w:multiLevelType w:val="hybridMultilevel"/>
    <w:tmpl w:val="3BE2A772"/>
    <w:lvl w:ilvl="0" w:tplc="5FA4B4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1A6BD6"/>
    <w:multiLevelType w:val="hybridMultilevel"/>
    <w:tmpl w:val="D7F8DF52"/>
    <w:lvl w:ilvl="0" w:tplc="FDC0662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9ED0928"/>
    <w:multiLevelType w:val="hybridMultilevel"/>
    <w:tmpl w:val="865C03C8"/>
    <w:lvl w:ilvl="0" w:tplc="DC30B02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8834646">
    <w:abstractNumId w:val="5"/>
  </w:num>
  <w:num w:numId="2" w16cid:durableId="1849249106">
    <w:abstractNumId w:val="1"/>
  </w:num>
  <w:num w:numId="3" w16cid:durableId="1153177122">
    <w:abstractNumId w:val="6"/>
  </w:num>
  <w:num w:numId="4" w16cid:durableId="1187523572">
    <w:abstractNumId w:val="10"/>
  </w:num>
  <w:num w:numId="5" w16cid:durableId="571158727">
    <w:abstractNumId w:val="7"/>
  </w:num>
  <w:num w:numId="6" w16cid:durableId="1996294958">
    <w:abstractNumId w:val="11"/>
  </w:num>
  <w:num w:numId="7" w16cid:durableId="384135490">
    <w:abstractNumId w:val="12"/>
  </w:num>
  <w:num w:numId="8" w16cid:durableId="578635067">
    <w:abstractNumId w:val="8"/>
  </w:num>
  <w:num w:numId="9" w16cid:durableId="2008708780">
    <w:abstractNumId w:val="3"/>
  </w:num>
  <w:num w:numId="10" w16cid:durableId="870993450">
    <w:abstractNumId w:val="4"/>
  </w:num>
  <w:num w:numId="11" w16cid:durableId="1331176996">
    <w:abstractNumId w:val="0"/>
  </w:num>
  <w:num w:numId="12" w16cid:durableId="1143081971">
    <w:abstractNumId w:val="9"/>
  </w:num>
  <w:num w:numId="13" w16cid:durableId="152995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5D"/>
    <w:rsid w:val="00005A9F"/>
    <w:rsid w:val="000217E2"/>
    <w:rsid w:val="0003185D"/>
    <w:rsid w:val="00047B19"/>
    <w:rsid w:val="00047F67"/>
    <w:rsid w:val="00081EF4"/>
    <w:rsid w:val="00087550"/>
    <w:rsid w:val="000A22E7"/>
    <w:rsid w:val="000F50C1"/>
    <w:rsid w:val="00105E4A"/>
    <w:rsid w:val="00117EEF"/>
    <w:rsid w:val="001228DD"/>
    <w:rsid w:val="001350C3"/>
    <w:rsid w:val="00167E67"/>
    <w:rsid w:val="001765C0"/>
    <w:rsid w:val="00191605"/>
    <w:rsid w:val="001A3F10"/>
    <w:rsid w:val="001A4A2E"/>
    <w:rsid w:val="001F3C0A"/>
    <w:rsid w:val="001F4A07"/>
    <w:rsid w:val="0023211D"/>
    <w:rsid w:val="002370F6"/>
    <w:rsid w:val="0024170B"/>
    <w:rsid w:val="00265ACC"/>
    <w:rsid w:val="002769A3"/>
    <w:rsid w:val="002C08C9"/>
    <w:rsid w:val="002D7498"/>
    <w:rsid w:val="00331CAD"/>
    <w:rsid w:val="00384979"/>
    <w:rsid w:val="003952ED"/>
    <w:rsid w:val="003B2F24"/>
    <w:rsid w:val="003C7BFC"/>
    <w:rsid w:val="003F06EF"/>
    <w:rsid w:val="00416BB3"/>
    <w:rsid w:val="00424F68"/>
    <w:rsid w:val="004B7DB9"/>
    <w:rsid w:val="004E327F"/>
    <w:rsid w:val="004E36FC"/>
    <w:rsid w:val="00500153"/>
    <w:rsid w:val="0054071E"/>
    <w:rsid w:val="00551989"/>
    <w:rsid w:val="00570143"/>
    <w:rsid w:val="005725FF"/>
    <w:rsid w:val="005843DE"/>
    <w:rsid w:val="00597677"/>
    <w:rsid w:val="005A5F91"/>
    <w:rsid w:val="005E1856"/>
    <w:rsid w:val="00600FA2"/>
    <w:rsid w:val="006417BE"/>
    <w:rsid w:val="006C0124"/>
    <w:rsid w:val="006C324F"/>
    <w:rsid w:val="006D0874"/>
    <w:rsid w:val="007228F4"/>
    <w:rsid w:val="00741545"/>
    <w:rsid w:val="007A1791"/>
    <w:rsid w:val="008045ED"/>
    <w:rsid w:val="008070AA"/>
    <w:rsid w:val="008365B2"/>
    <w:rsid w:val="008758D0"/>
    <w:rsid w:val="008B5B0F"/>
    <w:rsid w:val="008D7340"/>
    <w:rsid w:val="008E5B8B"/>
    <w:rsid w:val="008E7741"/>
    <w:rsid w:val="008F4A00"/>
    <w:rsid w:val="00923A66"/>
    <w:rsid w:val="00960070"/>
    <w:rsid w:val="009750B4"/>
    <w:rsid w:val="00990035"/>
    <w:rsid w:val="00997A4A"/>
    <w:rsid w:val="009C23DF"/>
    <w:rsid w:val="009C6636"/>
    <w:rsid w:val="009E0F64"/>
    <w:rsid w:val="009F1CC1"/>
    <w:rsid w:val="009F292C"/>
    <w:rsid w:val="00A0445A"/>
    <w:rsid w:val="00A04DE4"/>
    <w:rsid w:val="00A16BF2"/>
    <w:rsid w:val="00A21E3C"/>
    <w:rsid w:val="00A34746"/>
    <w:rsid w:val="00A4595F"/>
    <w:rsid w:val="00A460F3"/>
    <w:rsid w:val="00AB0F3C"/>
    <w:rsid w:val="00AB197F"/>
    <w:rsid w:val="00AE56BD"/>
    <w:rsid w:val="00AE65B7"/>
    <w:rsid w:val="00B662C3"/>
    <w:rsid w:val="00B8425F"/>
    <w:rsid w:val="00B9705D"/>
    <w:rsid w:val="00BA0E59"/>
    <w:rsid w:val="00C059B9"/>
    <w:rsid w:val="00C44D8A"/>
    <w:rsid w:val="00C71223"/>
    <w:rsid w:val="00C75A74"/>
    <w:rsid w:val="00CF2677"/>
    <w:rsid w:val="00D0165E"/>
    <w:rsid w:val="00D11C62"/>
    <w:rsid w:val="00D77647"/>
    <w:rsid w:val="00D8167A"/>
    <w:rsid w:val="00D96D64"/>
    <w:rsid w:val="00DB4653"/>
    <w:rsid w:val="00E3679D"/>
    <w:rsid w:val="00E50D98"/>
    <w:rsid w:val="00E60F17"/>
    <w:rsid w:val="00EA3901"/>
    <w:rsid w:val="00F60D2F"/>
    <w:rsid w:val="00F818AE"/>
    <w:rsid w:val="00FA1EB8"/>
    <w:rsid w:val="00FB4EAD"/>
    <w:rsid w:val="00FB5702"/>
    <w:rsid w:val="00FC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C423C"/>
  <w15:docId w15:val="{542C069F-FE17-47E8-B372-9EBC8C99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4D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7BE"/>
    <w:pPr>
      <w:ind w:left="720"/>
      <w:contextualSpacing/>
    </w:pPr>
    <w:rPr>
      <w:rFonts w:ascii="Calibri" w:eastAsia="Calibri" w:hAnsi="Calibri" w:cs="SimSun"/>
    </w:rPr>
  </w:style>
  <w:style w:type="table" w:styleId="TableGrid">
    <w:name w:val="Table Grid"/>
    <w:basedOn w:val="TableNormal"/>
    <w:uiPriority w:val="59"/>
    <w:rsid w:val="0064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6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8D0"/>
  </w:style>
  <w:style w:type="paragraph" w:styleId="Footer">
    <w:name w:val="footer"/>
    <w:basedOn w:val="Normal"/>
    <w:link w:val="FooterChar"/>
    <w:uiPriority w:val="99"/>
    <w:unhideWhenUsed/>
    <w:rsid w:val="0087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8D0"/>
  </w:style>
  <w:style w:type="paragraph" w:styleId="BalloonText">
    <w:name w:val="Balloon Text"/>
    <w:basedOn w:val="Normal"/>
    <w:link w:val="BalloonTextChar"/>
    <w:uiPriority w:val="99"/>
    <w:semiHidden/>
    <w:unhideWhenUsed/>
    <w:rsid w:val="0087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D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7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44D8A"/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D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paragraph" w:customStyle="1" w:styleId="font-claude-response-body">
    <w:name w:val="font-claude-response-body"/>
    <w:basedOn w:val="Normal"/>
    <w:rsid w:val="0074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paragraph" w:styleId="NoSpacing">
    <w:name w:val="No Spacing"/>
    <w:uiPriority w:val="1"/>
    <w:qFormat/>
    <w:rsid w:val="0074154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fyani305@gmail.com" TargetMode="External"/><Relationship Id="rId13" Type="http://schemas.openxmlformats.org/officeDocument/2006/relationships/hyperlink" Target="mailto:hastutimp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ityaa052000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mdhanardayuda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indiaista.p109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narahmawati04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jurnal.umt.ac.id/index.php/lg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D61A-A097-4F5E-9723-2BD3A232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6011</Words>
  <Characters>34264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2021-09-17T00:19:00Z</cp:lastPrinted>
  <dcterms:created xsi:type="dcterms:W3CDTF">2026-02-11T05:56:00Z</dcterms:created>
  <dcterms:modified xsi:type="dcterms:W3CDTF">2026-02-11T05:56:00Z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http://www.zotero.org/styles/chicago-fullnote-bibliography</vt:lpwstr>
  </property>
  <property fmtid="{D5CDD505-2E9C-101B-9397-08002B2CF9AE}" pid="11" name="Mendeley Recent Style Name 4_1">
    <vt:lpwstr>Chicago Manual of Style 17th edition (full note)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d983ade7-0345-3cfd-88f5-d3e767c0d98d</vt:lpwstr>
  </property>
  <property fmtid="{D5CDD505-2E9C-101B-9397-08002B2CF9AE}" pid="24" name="Mendeley Citation Style_1">
    <vt:lpwstr>http://www.zotero.org/styles/apa</vt:lpwstr>
  </property>
</Properties>
</file>