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65" w:rsidRPr="00355467" w:rsidRDefault="00212965" w:rsidP="00212965">
      <w:pPr>
        <w:spacing w:line="240" w:lineRule="auto"/>
        <w:ind w:left="0"/>
        <w:jc w:val="center"/>
        <w:rPr>
          <w:rFonts w:asciiTheme="minorHAnsi" w:eastAsia="Times New Roman" w:hAnsiTheme="minorHAnsi" w:cs="Times New Roman"/>
          <w:b/>
          <w:i/>
          <w:color w:val="auto"/>
          <w:sz w:val="28"/>
          <w:szCs w:val="24"/>
        </w:rPr>
      </w:pPr>
      <w:r w:rsidRPr="00355467">
        <w:rPr>
          <w:rFonts w:asciiTheme="minorHAnsi" w:hAnsiTheme="minorHAnsi"/>
          <w:b/>
          <w:sz w:val="28"/>
        </w:rPr>
        <w:t xml:space="preserve">Aksesibilitas Situs Web 3 Perguruan Tinggi Terbaik Di Sumatera Barat Berkaitan Dengan Reputasi </w:t>
      </w:r>
      <w:r w:rsidRPr="00355467">
        <w:rPr>
          <w:rFonts w:asciiTheme="minorHAnsi" w:hAnsiTheme="minorHAnsi"/>
          <w:b/>
          <w:i/>
          <w:sz w:val="28"/>
        </w:rPr>
        <w:t>Online</w:t>
      </w:r>
    </w:p>
    <w:p w:rsidR="00212965" w:rsidRPr="00355467" w:rsidRDefault="00212965" w:rsidP="00212965">
      <w:pPr>
        <w:spacing w:line="240" w:lineRule="auto"/>
        <w:ind w:left="0"/>
        <w:jc w:val="center"/>
        <w:rPr>
          <w:rFonts w:asciiTheme="minorHAnsi" w:eastAsia="Times New Roman" w:hAnsiTheme="minorHAnsi" w:cs="Times New Roman"/>
          <w:color w:val="auto"/>
          <w:szCs w:val="24"/>
          <w:vertAlign w:val="superscript"/>
        </w:rPr>
      </w:pPr>
      <w:r w:rsidRPr="00355467">
        <w:rPr>
          <w:rFonts w:asciiTheme="minorHAnsi" w:eastAsia="Times New Roman" w:hAnsiTheme="minorHAnsi" w:cs="Times New Roman"/>
          <w:b/>
          <w:bCs/>
          <w:szCs w:val="24"/>
        </w:rPr>
        <w:t>Adzkia Kirana Dipa</w:t>
      </w:r>
      <w:r w:rsidRPr="00355467">
        <w:rPr>
          <w:rFonts w:asciiTheme="minorHAnsi" w:eastAsia="Times New Roman" w:hAnsiTheme="minorHAnsi" w:cs="Times New Roman"/>
          <w:b/>
          <w:bCs/>
          <w:szCs w:val="24"/>
          <w:vertAlign w:val="superscript"/>
        </w:rPr>
        <w:t>1</w:t>
      </w:r>
      <w:r w:rsidRPr="00355467">
        <w:rPr>
          <w:rFonts w:asciiTheme="minorHAnsi" w:eastAsia="Times New Roman" w:hAnsiTheme="minorHAnsi" w:cs="Times New Roman"/>
          <w:b/>
          <w:bCs/>
          <w:szCs w:val="24"/>
        </w:rPr>
        <w:t>,</w:t>
      </w:r>
      <w:r w:rsidRPr="00355467">
        <w:rPr>
          <w:rFonts w:asciiTheme="minorHAnsi" w:eastAsia="Times New Roman" w:hAnsiTheme="minorHAnsi" w:cs="Times New Roman"/>
          <w:b/>
          <w:bCs/>
          <w:szCs w:val="24"/>
          <w:vertAlign w:val="superscript"/>
        </w:rPr>
        <w:t xml:space="preserve"> </w:t>
      </w:r>
      <w:r w:rsidRPr="00355467">
        <w:rPr>
          <w:rFonts w:asciiTheme="minorHAnsi" w:eastAsia="Times New Roman" w:hAnsiTheme="minorHAnsi" w:cs="Times New Roman"/>
          <w:b/>
          <w:bCs/>
          <w:szCs w:val="24"/>
        </w:rPr>
        <w:t>Hanny Hafiar</w:t>
      </w:r>
      <w:r w:rsidRPr="00355467">
        <w:rPr>
          <w:rFonts w:asciiTheme="minorHAnsi" w:eastAsia="Times New Roman" w:hAnsiTheme="minorHAnsi" w:cs="Times New Roman"/>
          <w:b/>
          <w:bCs/>
          <w:szCs w:val="24"/>
          <w:vertAlign w:val="superscript"/>
        </w:rPr>
        <w:t>2</w:t>
      </w:r>
      <w:r w:rsidRPr="00355467">
        <w:rPr>
          <w:rFonts w:asciiTheme="minorHAnsi" w:eastAsia="Times New Roman" w:hAnsiTheme="minorHAnsi" w:cs="Times New Roman"/>
          <w:b/>
          <w:bCs/>
          <w:szCs w:val="24"/>
        </w:rPr>
        <w:t>,</w:t>
      </w:r>
      <w:r w:rsidRPr="00355467">
        <w:rPr>
          <w:rFonts w:asciiTheme="minorHAnsi" w:eastAsia="Times New Roman" w:hAnsiTheme="minorHAnsi" w:cs="Times New Roman"/>
          <w:b/>
          <w:bCs/>
          <w:szCs w:val="24"/>
          <w:vertAlign w:val="superscript"/>
        </w:rPr>
        <w:t xml:space="preserve"> </w:t>
      </w:r>
      <w:r w:rsidRPr="00355467">
        <w:rPr>
          <w:rFonts w:asciiTheme="minorHAnsi" w:eastAsia="Times New Roman" w:hAnsiTheme="minorHAnsi" w:cs="Times New Roman"/>
          <w:b/>
          <w:bCs/>
          <w:szCs w:val="24"/>
        </w:rPr>
        <w:t>Agus Rahmat</w:t>
      </w:r>
      <w:r w:rsidRPr="00355467">
        <w:rPr>
          <w:rFonts w:asciiTheme="minorHAnsi" w:eastAsia="Times New Roman" w:hAnsiTheme="minorHAnsi" w:cs="Times New Roman"/>
          <w:b/>
          <w:bCs/>
          <w:szCs w:val="24"/>
          <w:vertAlign w:val="superscript"/>
        </w:rPr>
        <w:t>3</w:t>
      </w:r>
    </w:p>
    <w:p w:rsidR="00212965" w:rsidRPr="00355467" w:rsidRDefault="00212965" w:rsidP="00212965">
      <w:pPr>
        <w:spacing w:line="240" w:lineRule="auto"/>
        <w:ind w:left="0"/>
        <w:jc w:val="center"/>
        <w:rPr>
          <w:rFonts w:asciiTheme="minorHAnsi" w:eastAsia="Times New Roman" w:hAnsiTheme="minorHAnsi" w:cs="Times New Roman"/>
          <w:color w:val="auto"/>
          <w:szCs w:val="24"/>
        </w:rPr>
      </w:pPr>
      <w:r w:rsidRPr="00355467">
        <w:rPr>
          <w:rFonts w:asciiTheme="minorHAnsi" w:eastAsia="Times New Roman" w:hAnsiTheme="minorHAnsi" w:cs="Times New Roman"/>
          <w:szCs w:val="24"/>
        </w:rPr>
        <w:t xml:space="preserve">Universitas Padjadjaran </w:t>
      </w:r>
    </w:p>
    <w:p w:rsidR="00212965" w:rsidRPr="00355467" w:rsidRDefault="00212965" w:rsidP="00212965">
      <w:pPr>
        <w:pBdr>
          <w:bottom w:val="single" w:sz="6" w:space="12" w:color="000000"/>
        </w:pBdr>
        <w:spacing w:line="240" w:lineRule="auto"/>
        <w:ind w:left="0"/>
        <w:jc w:val="center"/>
        <w:rPr>
          <w:rFonts w:asciiTheme="minorHAnsi" w:eastAsia="Times New Roman" w:hAnsiTheme="minorHAnsi" w:cs="Times New Roman"/>
          <w:color w:val="auto"/>
          <w:szCs w:val="24"/>
        </w:rPr>
      </w:pPr>
      <w:r w:rsidRPr="00355467">
        <w:rPr>
          <w:rFonts w:asciiTheme="minorHAnsi" w:eastAsia="Times New Roman" w:hAnsiTheme="minorHAnsi" w:cs="Times New Roman"/>
          <w:szCs w:val="24"/>
        </w:rPr>
        <w:t>Adzkia16001@mail.unpad.ac.id</w:t>
      </w:r>
    </w:p>
    <w:p w:rsidR="00212965" w:rsidRPr="00355467" w:rsidRDefault="00212965" w:rsidP="00183A02">
      <w:pPr>
        <w:pStyle w:val="NormalWeb"/>
        <w:spacing w:before="0" w:beforeAutospacing="0" w:after="120" w:afterAutospacing="0"/>
        <w:ind w:right="4"/>
        <w:jc w:val="both"/>
        <w:rPr>
          <w:rFonts w:asciiTheme="minorHAnsi" w:hAnsiTheme="minorHAnsi"/>
          <w:b/>
          <w:color w:val="000000" w:themeColor="text1"/>
        </w:rPr>
      </w:pPr>
      <w:r w:rsidRPr="00355467">
        <w:rPr>
          <w:rFonts w:asciiTheme="minorHAnsi" w:hAnsiTheme="minorHAnsi"/>
          <w:b/>
          <w:color w:val="000000" w:themeColor="text1"/>
        </w:rPr>
        <w:t>ABSTRAK</w:t>
      </w:r>
    </w:p>
    <w:p w:rsidR="00742ADF" w:rsidRPr="00F80F52" w:rsidRDefault="00742ADF" w:rsidP="00183A02">
      <w:pPr>
        <w:pStyle w:val="NormalWeb"/>
        <w:spacing w:before="0" w:beforeAutospacing="0" w:after="120" w:afterAutospacing="0"/>
        <w:ind w:right="4"/>
        <w:jc w:val="both"/>
        <w:rPr>
          <w:rFonts w:asciiTheme="minorHAnsi" w:hAnsiTheme="minorHAnsi"/>
          <w:b/>
          <w:color w:val="000000" w:themeColor="text1"/>
          <w:sz w:val="20"/>
        </w:rPr>
      </w:pPr>
      <w:r w:rsidRPr="00355467">
        <w:rPr>
          <w:rFonts w:asciiTheme="minorHAnsi" w:hAnsiTheme="minorHAnsi"/>
          <w:sz w:val="22"/>
        </w:rPr>
        <w:t xml:space="preserve">Bagi institusi perguruan tinggi, reputasi menjadi penting karena memiliki pengaruh yang luas. Tiga perguruan tinggi terbaik di Sumatera Barat sudah memiliki praktisi Humas dan telah memanfaatkan internet, khususnya situs web sebagai sarana komunikasi, yang telah membantu membentuk reputasi perguruan tinggi masing-masing. Penelitian ini bertujuan mengevaluasi ketiga situs web untuk melihat pemaksimalan sumber daya untuk menjamin kemudahan aksesibilitas pada situs web untuk memudahkan khalayak memperoleh informasi. Penelitian ini menggunakan metode kuantitatif deskriptif. Peneliti melakukan evalusi menggunakan tools evaluasi situs web yaitu alat analisis Taw dan aXe. Parameter uji didasarkan pada pedoman WCAG 2.0. Pada penelitian ini peneliti telah mengidentifikasi beberapa indikator  pemeriksaan situs web yang paling melanggar pedoman, terdapat beberapa catatan permasalahan aksesibilitas pada tingkatan </w:t>
      </w:r>
      <w:r w:rsidRPr="00355467">
        <w:rPr>
          <w:rFonts w:asciiTheme="minorHAnsi" w:hAnsiTheme="minorHAnsi"/>
          <w:i/>
          <w:sz w:val="22"/>
        </w:rPr>
        <w:t xml:space="preserve">moderate </w:t>
      </w:r>
      <w:r w:rsidRPr="00355467">
        <w:rPr>
          <w:rFonts w:asciiTheme="minorHAnsi" w:hAnsiTheme="minorHAnsi"/>
          <w:sz w:val="22"/>
        </w:rPr>
        <w:t xml:space="preserve">yang harus diperbaiki untuk meningkatkan tingkat akses web. Kemudian, terdapat beberapa bagian website yang harus direview ulang untuk diganti atau ditingkatkan agar tidak berpotensi menjadi </w:t>
      </w:r>
      <w:r w:rsidRPr="00355467">
        <w:rPr>
          <w:rFonts w:asciiTheme="minorHAnsi" w:hAnsiTheme="minorHAnsi"/>
          <w:i/>
          <w:sz w:val="22"/>
        </w:rPr>
        <w:t xml:space="preserve">issue </w:t>
      </w:r>
      <w:r w:rsidRPr="00355467">
        <w:rPr>
          <w:rFonts w:asciiTheme="minorHAnsi" w:hAnsiTheme="minorHAnsi"/>
          <w:sz w:val="22"/>
        </w:rPr>
        <w:t>pada aksesibilitas.</w:t>
      </w:r>
      <w:r w:rsidR="00F80F52">
        <w:rPr>
          <w:rFonts w:asciiTheme="minorHAnsi" w:hAnsiTheme="minorHAnsi"/>
          <w:sz w:val="22"/>
        </w:rPr>
        <w:t xml:space="preserve"> </w:t>
      </w:r>
      <w:r w:rsidR="00F80F52" w:rsidRPr="00F80F52">
        <w:rPr>
          <w:rFonts w:asciiTheme="minorHAnsi" w:hAnsiTheme="minorHAnsi"/>
          <w:sz w:val="22"/>
        </w:rPr>
        <w:t>Selain Aksesibilitas, perlindungan privasi di situs web juga dapat dipertanyakan, jadi kepercayaan pada situs web akan menurun. Pengelola situs web harus melakukan yang terbaik untuk menjelaskan informasi dengan jujur  dan bertanggung jawab dan  interaktivitas dapat selalu ditingkatkan</w:t>
      </w:r>
    </w:p>
    <w:p w:rsidR="00212965" w:rsidRDefault="00742ADF" w:rsidP="00183A02">
      <w:pPr>
        <w:spacing w:line="240" w:lineRule="auto"/>
        <w:ind w:left="0"/>
        <w:rPr>
          <w:rFonts w:asciiTheme="minorHAnsi" w:hAnsiTheme="minorHAnsi"/>
          <w:b/>
          <w:i/>
          <w:sz w:val="22"/>
        </w:rPr>
      </w:pPr>
      <w:r w:rsidRPr="00355467">
        <w:rPr>
          <w:rFonts w:asciiTheme="minorHAnsi" w:hAnsiTheme="minorHAnsi"/>
          <w:b/>
          <w:sz w:val="22"/>
        </w:rPr>
        <w:t xml:space="preserve">Kata Kunci : Aksesibilitas Situs Web, Perguruan Tinggi, Reputasi </w:t>
      </w:r>
      <w:r w:rsidRPr="00355467">
        <w:rPr>
          <w:rFonts w:asciiTheme="minorHAnsi" w:hAnsiTheme="minorHAnsi"/>
          <w:b/>
          <w:i/>
          <w:sz w:val="22"/>
        </w:rPr>
        <w:t>Online</w:t>
      </w:r>
    </w:p>
    <w:p w:rsidR="00355467" w:rsidRDefault="00355467" w:rsidP="003800C4">
      <w:pPr>
        <w:spacing w:line="240" w:lineRule="auto"/>
        <w:ind w:left="0"/>
        <w:rPr>
          <w:rFonts w:asciiTheme="minorHAnsi" w:hAnsiTheme="minorHAnsi"/>
          <w:b/>
          <w:sz w:val="22"/>
        </w:rPr>
      </w:pPr>
    </w:p>
    <w:p w:rsidR="00742ADF" w:rsidRPr="00355467" w:rsidRDefault="00355467" w:rsidP="00183A02">
      <w:pPr>
        <w:spacing w:line="240" w:lineRule="auto"/>
        <w:ind w:left="0"/>
        <w:jc w:val="center"/>
        <w:rPr>
          <w:rFonts w:asciiTheme="minorHAnsi" w:hAnsiTheme="minorHAnsi"/>
          <w:b/>
          <w:i/>
          <w:sz w:val="28"/>
        </w:rPr>
      </w:pPr>
      <w:r w:rsidRPr="00355467">
        <w:rPr>
          <w:rFonts w:asciiTheme="minorHAnsi" w:hAnsiTheme="minorHAnsi"/>
          <w:b/>
          <w:i/>
          <w:sz w:val="28"/>
        </w:rPr>
        <w:t>Website Accessibility 3 Best Universities In West Sumatra Regarding Online Reputation</w:t>
      </w:r>
    </w:p>
    <w:p w:rsidR="00742ADF" w:rsidRPr="00355467" w:rsidRDefault="00742ADF" w:rsidP="00183A02">
      <w:pPr>
        <w:spacing w:line="240" w:lineRule="auto"/>
        <w:ind w:left="0"/>
        <w:rPr>
          <w:rFonts w:asciiTheme="minorHAnsi" w:hAnsiTheme="minorHAnsi"/>
          <w:b/>
          <w:i/>
        </w:rPr>
      </w:pPr>
      <w:r w:rsidRPr="00355467">
        <w:rPr>
          <w:rFonts w:asciiTheme="minorHAnsi" w:hAnsiTheme="minorHAnsi"/>
          <w:b/>
          <w:i/>
        </w:rPr>
        <w:t>ABSTRACT</w:t>
      </w:r>
    </w:p>
    <w:p w:rsidR="00742ADF" w:rsidRPr="00F80F52" w:rsidRDefault="00742ADF" w:rsidP="00183A02">
      <w:pPr>
        <w:spacing w:line="240" w:lineRule="auto"/>
        <w:ind w:left="0"/>
        <w:rPr>
          <w:rFonts w:asciiTheme="minorHAnsi" w:hAnsiTheme="minorHAnsi"/>
        </w:rPr>
      </w:pPr>
      <w:r w:rsidRPr="00355467">
        <w:rPr>
          <w:rFonts w:asciiTheme="minorHAnsi" w:hAnsiTheme="minorHAnsi"/>
          <w:i/>
        </w:rPr>
        <w:t>For higher education institutions, reputation is important because it has a broad influence. The three best universities in West Sumatra already have PR practitioners used the internet, especially websites as a media of communication, that help to shape the reputation. This study aims to evaluate the three websites to see the maximization of resources to ensure easy accessibility on the website to make it easier for audiences to obtain information. This research uses descriptive quantitative method. The researcher did the evaluation using website evaluation tools</w:t>
      </w:r>
      <w:r w:rsidR="00A3667C" w:rsidRPr="00355467">
        <w:rPr>
          <w:rFonts w:asciiTheme="minorHAnsi" w:hAnsiTheme="minorHAnsi"/>
          <w:i/>
        </w:rPr>
        <w:t xml:space="preserve">, </w:t>
      </w:r>
      <w:r w:rsidRPr="00355467">
        <w:rPr>
          <w:rFonts w:asciiTheme="minorHAnsi" w:hAnsiTheme="minorHAnsi"/>
          <w:i/>
        </w:rPr>
        <w:t xml:space="preserve"> Taw and aXe analysis tools. Test parameters are based on WCAG 2.0 guidelines. In this study, the researcher has identified several indicators of checking websites that violate the guidelines the most, there are several notes on accessibility problems at a moderate level that must be corrected to increase the level of web access. Then, there are several parts of the website that must be reviewed to be replaced or improved so that they do not have the potential to become an issue on accessibility.</w:t>
      </w:r>
      <w:r w:rsidR="00F80F52" w:rsidRPr="00F80F52">
        <w:t xml:space="preserve"> </w:t>
      </w:r>
      <w:r w:rsidR="00183A02">
        <w:rPr>
          <w:rFonts w:asciiTheme="minorHAnsi" w:hAnsiTheme="minorHAnsi"/>
          <w:i/>
        </w:rPr>
        <w:t>After</w:t>
      </w:r>
      <w:r w:rsidR="00F80F52" w:rsidRPr="00F80F52">
        <w:rPr>
          <w:rFonts w:asciiTheme="minorHAnsi" w:hAnsiTheme="minorHAnsi"/>
          <w:i/>
        </w:rPr>
        <w:t xml:space="preserve"> Accessibility, privacy protection on websites can also be questioned, so trust in websites will decrease. Website </w:t>
      </w:r>
      <w:r w:rsidR="00183A02">
        <w:rPr>
          <w:rFonts w:asciiTheme="minorHAnsi" w:hAnsiTheme="minorHAnsi"/>
          <w:i/>
        </w:rPr>
        <w:t>developers</w:t>
      </w:r>
      <w:r w:rsidR="00F80F52" w:rsidRPr="00F80F52">
        <w:rPr>
          <w:rFonts w:asciiTheme="minorHAnsi" w:hAnsiTheme="minorHAnsi"/>
          <w:i/>
        </w:rPr>
        <w:t xml:space="preserve"> must do their best to explain information honestly and responsibly and interactivity can always be improved</w:t>
      </w:r>
    </w:p>
    <w:p w:rsidR="005B0303" w:rsidRDefault="00A3667C" w:rsidP="00183A02">
      <w:pPr>
        <w:spacing w:line="240" w:lineRule="auto"/>
        <w:ind w:left="0"/>
        <w:rPr>
          <w:rFonts w:asciiTheme="minorHAnsi" w:hAnsiTheme="minorHAnsi"/>
          <w:b/>
          <w:i/>
        </w:rPr>
      </w:pPr>
      <w:r w:rsidRPr="00355467">
        <w:rPr>
          <w:rFonts w:asciiTheme="minorHAnsi" w:hAnsiTheme="minorHAnsi"/>
          <w:b/>
          <w:i/>
        </w:rPr>
        <w:t>Keywords: Website Accessibility, College, Online Reputation</w:t>
      </w:r>
    </w:p>
    <w:p w:rsidR="00F80F52" w:rsidRDefault="00F80F52" w:rsidP="00355467">
      <w:pPr>
        <w:spacing w:line="240" w:lineRule="auto"/>
        <w:ind w:left="0"/>
        <w:rPr>
          <w:rFonts w:asciiTheme="minorHAnsi" w:hAnsiTheme="minorHAnsi"/>
          <w:b/>
          <w:i/>
        </w:rPr>
      </w:pPr>
    </w:p>
    <w:p w:rsidR="00F80F52" w:rsidRPr="00355467" w:rsidRDefault="00F80F52" w:rsidP="00355467">
      <w:pPr>
        <w:spacing w:line="240" w:lineRule="auto"/>
        <w:ind w:left="0"/>
        <w:rPr>
          <w:rFonts w:asciiTheme="minorHAnsi" w:hAnsiTheme="minorHAnsi"/>
          <w:b/>
          <w:i/>
        </w:rPr>
        <w:sectPr w:rsidR="00F80F52" w:rsidRPr="00355467" w:rsidSect="00F80F52">
          <w:pgSz w:w="11907" w:h="16839" w:code="9"/>
          <w:pgMar w:top="1701" w:right="1701" w:bottom="1701" w:left="1701" w:header="720" w:footer="720" w:gutter="0"/>
          <w:cols w:space="720"/>
          <w:docGrid w:linePitch="360"/>
        </w:sectPr>
      </w:pPr>
    </w:p>
    <w:p w:rsidR="004F5411" w:rsidRPr="00355467" w:rsidRDefault="00355467" w:rsidP="00355467">
      <w:pPr>
        <w:spacing w:line="360" w:lineRule="auto"/>
        <w:ind w:left="0"/>
        <w:rPr>
          <w:rFonts w:asciiTheme="minorHAnsi" w:hAnsiTheme="minorHAnsi"/>
          <w:b/>
          <w:i/>
        </w:rPr>
      </w:pPr>
      <w:r w:rsidRPr="00355467">
        <w:rPr>
          <w:rFonts w:asciiTheme="minorHAnsi" w:hAnsiTheme="minorHAnsi"/>
          <w:b/>
          <w:i/>
        </w:rPr>
        <w:lastRenderedPageBreak/>
        <w:t>Introduction</w:t>
      </w:r>
    </w:p>
    <w:p w:rsidR="004F5411" w:rsidRPr="00355467" w:rsidRDefault="008219ED" w:rsidP="003800C4">
      <w:pPr>
        <w:spacing w:line="360" w:lineRule="auto"/>
        <w:ind w:left="0" w:firstLine="720"/>
        <w:rPr>
          <w:rFonts w:asciiTheme="minorHAnsi" w:hAnsiTheme="minorHAnsi"/>
        </w:rPr>
      </w:pPr>
      <w:r w:rsidRPr="00355467">
        <w:rPr>
          <w:rFonts w:asciiTheme="minorHAnsi" w:hAnsiTheme="minorHAnsi"/>
        </w:rPr>
        <w:t xml:space="preserve">Situs Web memberikan perspektif baru yang lebih dinamis dan kemampuan untuk membangun reputasi secara </w:t>
      </w:r>
      <w:r w:rsidRPr="00355467">
        <w:rPr>
          <w:rFonts w:asciiTheme="minorHAnsi" w:hAnsiTheme="minorHAnsi"/>
          <w:i/>
        </w:rPr>
        <w:t>online</w:t>
      </w:r>
      <w:r w:rsidRPr="00355467">
        <w:rPr>
          <w:rFonts w:asciiTheme="minorHAnsi" w:hAnsiTheme="minorHAnsi"/>
        </w:rPr>
        <w:t xml:space="preserve">. Oleh karena itu, disarankan untuk mendorong pengelola situs web untuk menghasilkan konten berkualitas tinggi dengan berbagai cara, sehingga semakin banyak orang secara bertahap menyadari kualitas, keandalan, dan nilai intelektual pada </w:t>
      </w:r>
      <w:r w:rsidRPr="00355467">
        <w:rPr>
          <w:rFonts w:asciiTheme="minorHAnsi" w:hAnsiTheme="minorHAnsi"/>
          <w:i/>
        </w:rPr>
        <w:t>website</w:t>
      </w:r>
      <w:r w:rsidRPr="00355467">
        <w:rPr>
          <w:rFonts w:asciiTheme="minorHAnsi" w:hAnsiTheme="minorHAnsi"/>
        </w:rPr>
        <w:t>. Pengelola situs web juga disarankan mengembangkan fungsi pada platform portalnya agar pengguna dapat memfilter informasi berdasarkan kualitas, terutama yang ada di media sosial yang dapat dikontrol oleh pengguna, sehingga pengguna dapat menyesuaikan bagaimana informasi disajikan serta kemudahan pengguna dalam mengakses situs web.</w:t>
      </w:r>
    </w:p>
    <w:p w:rsidR="004F5411" w:rsidRPr="00355467" w:rsidRDefault="008219ED" w:rsidP="00355467">
      <w:pPr>
        <w:spacing w:line="360" w:lineRule="auto"/>
        <w:ind w:left="0" w:firstLine="720"/>
        <w:rPr>
          <w:rFonts w:asciiTheme="minorHAnsi" w:hAnsiTheme="minorHAnsi"/>
        </w:rPr>
      </w:pPr>
      <w:r w:rsidRPr="00355467">
        <w:rPr>
          <w:rFonts w:asciiTheme="minorHAnsi" w:hAnsiTheme="minorHAnsi"/>
        </w:rPr>
        <w:t xml:space="preserve">Terdapat 3 Perguruan Tinggi Terbaik di Sumatera Barat hasil dari pemeringkatan perguruan tinggi telah disusun sedapat mungkin relevan dan obyektif. Indikator penilaian perguruan tinggi terbaik meliputi: dosen tetap, jumlah mahasiswa, sertifikasi kampus dan sertifikasi rencana studi tingkat BAN-PT A dan B. Universitas Andalas menempati urutan ke-13 dalam pemeringkatan universitas terbaik se-Indonesia dan 20 besar universitas se-Indonesia, satu-satunya universitas yang ada di Sumatera Barat, Riau, Jambi dan Kepulauan Riau. Pada saat yang sama Universitas Negeri </w:t>
      </w:r>
      <w:r w:rsidR="00F26F14" w:rsidRPr="00355467">
        <w:rPr>
          <w:rFonts w:asciiTheme="minorHAnsi" w:hAnsiTheme="minorHAnsi"/>
        </w:rPr>
        <w:t>Padang</w:t>
      </w:r>
      <w:r w:rsidRPr="00355467">
        <w:rPr>
          <w:rFonts w:asciiTheme="minorHAnsi" w:hAnsiTheme="minorHAnsi"/>
        </w:rPr>
        <w:t xml:space="preserve"> (UNP) masuk rombongan ketiga dengan jumlah peserta sekitar 60 orang. Tak jauh beda dengan cluster 3 lain yang ditempati Universitas Bung Hatta, di mana Direktur Pendidikan Tinggi Kementerian Pendidikan </w:t>
      </w:r>
      <w:r w:rsidR="005B0303" w:rsidRPr="00355467">
        <w:rPr>
          <w:rFonts w:asciiTheme="minorHAnsi" w:hAnsiTheme="minorHAnsi"/>
        </w:rPr>
        <w:t xml:space="preserve">dan </w:t>
      </w:r>
      <w:r w:rsidRPr="00355467">
        <w:rPr>
          <w:rFonts w:asciiTheme="minorHAnsi" w:hAnsiTheme="minorHAnsi"/>
        </w:rPr>
        <w:t>Kebudayaan merilis UBH peringkat 83 pada tahun 2020</w:t>
      </w:r>
      <w:r w:rsidR="004A7BB2">
        <w:rPr>
          <w:rFonts w:asciiTheme="minorHAnsi" w:hAnsiTheme="minorHAnsi"/>
        </w:rPr>
        <w:t xml:space="preserve"> </w:t>
      </w:r>
      <w:r w:rsidR="004A7BB2">
        <w:rPr>
          <w:rFonts w:asciiTheme="minorHAnsi" w:hAnsiTheme="minorHAnsi"/>
        </w:rPr>
        <w:fldChar w:fldCharType="begin" w:fldLock="1"/>
      </w:r>
      <w:r w:rsidR="004A7BB2">
        <w:rPr>
          <w:rFonts w:asciiTheme="minorHAnsi" w:hAnsiTheme="minorHAnsi"/>
        </w:rPr>
        <w:instrText>ADDIN CSL_CITATION {"citationItems":[{"id":"ITEM-1","itemData":{"URL":"https://www.harianhaluan.com/news/detail/104752/unand-peringkat-13-perguruan-tinggi-terbaik-se-indonesiaunp-dan-ubh-urutan-60-dan-83#:~:text=pendidikan,Unand Peringkat 13 Perguruan Tinggi Terbaik se Indonesia%2C UNP,UBH Urutan 60 dan 83&amp;text=PADANG%2C HARIANHALUAN.COM -- Universitas,Top PT Terbaik di Indonesia","author":[{"dropping-particle":"","family":"Nurjana","given":"Rahma","non-dropping-particle":"","parse-names":false,"suffix":""}],"id":"ITEM-1","issued":{"date-parts":[["2020"]]},"title":"Unand Peringkat 13 Perguruan Tinggi Terbaik se Indonesia , UNP dan UBH","type":"webpage"},"uris":["http://www.mendeley.com/documents/?uuid=ccb5166c-1ffe-49c4-b889-93cf3ba05f62"]}],"mendeley":{"formattedCitation":"(Nurjana, 2020)","plainTextFormattedCitation":"(Nurjana, 2020)","previouslyFormattedCitation":"(Nurjana, 2020)"},"properties":{"noteIndex":0},"schema":"https://github.com/citation-style-language/schema/raw/master/csl-citation.json"}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(Nurjana, 2020)</w:t>
      </w:r>
      <w:r w:rsidR="004A7BB2">
        <w:rPr>
          <w:rFonts w:asciiTheme="minorHAnsi" w:hAnsiTheme="minorHAnsi"/>
        </w:rPr>
        <w:fldChar w:fldCharType="end"/>
      </w:r>
      <w:r w:rsidRPr="00355467">
        <w:rPr>
          <w:rFonts w:asciiTheme="minorHAnsi" w:hAnsiTheme="minorHAnsi"/>
        </w:rPr>
        <w:t>.</w:t>
      </w:r>
    </w:p>
    <w:p w:rsidR="004F5411" w:rsidRPr="00355467" w:rsidRDefault="003B2CDB" w:rsidP="003800C4">
      <w:pPr>
        <w:spacing w:line="360" w:lineRule="auto"/>
        <w:ind w:left="0" w:firstLine="720"/>
        <w:rPr>
          <w:rFonts w:asciiTheme="minorHAnsi" w:hAnsiTheme="minorHAnsi"/>
        </w:rPr>
      </w:pPr>
      <w:r w:rsidRPr="00355467">
        <w:rPr>
          <w:rFonts w:asciiTheme="minorHAnsi" w:hAnsiTheme="minorHAnsi"/>
        </w:rPr>
        <w:t>Selain otonomi perguruan tinggi, masih banyak faktor lain yang mempengaruhi persaingan antara perguruan tinggi swasta dan perguruan tinggi swasta. Menurut hasil survei Majalah MIX, setidaknya ada tiga faktor penting yang mempengaruhi pemilihan, kualitas, citra, reputasi dan kesesuaian lulusan, serta biaya dan keuntungan calon mahasiswa perguruan tinggi. Reputasi memengaruhi persepsi orang</w:t>
      </w:r>
      <w:r w:rsidR="004A7BB2">
        <w:rPr>
          <w:rFonts w:asciiTheme="minorHAnsi" w:hAnsiTheme="minorHAnsi"/>
        </w:rPr>
        <w:fldChar w:fldCharType="begin" w:fldLock="1"/>
      </w:r>
      <w:r w:rsidR="004A7BB2">
        <w:rPr>
          <w:rFonts w:asciiTheme="minorHAnsi" w:hAnsiTheme="minorHAnsi"/>
        </w:rPr>
        <w:instrText>ADDIN CSL_CITATION {"citationItems":[{"id":"ITEM-1","itemData":{"URL":"https://mix.co.id/mix-magazine/strategi-kampus-lokal-memperkuat-reputasi/","author":[{"dropping-particle":"","family":"Wulandari","given":"Dwi","non-dropping-particle":"","parse-names":false,"suffix":""}],"container-title":"Communication, Majalah Mix-marketing","id":"ITEM-1","issued":{"date-parts":[["2018"]]},"title":"Strategi Kampus Lokal Memperkuat Reputasi","type":"webpage"},"uris":["http://www.mendeley.com/documents/?uuid=b900b0e0-a0bf-4ae7-8bfa-927e0efea43e"]}],"mendeley":{"formattedCitation":"(Wulandari, 2018)","plainTextFormattedCitation":"(Wulandari, 2018)","previouslyFormattedCitation":"(Wulandari, 2018)"},"properties":{"noteIndex":0},"schema":"https://github.com/citation-style-language/schema/raw/master/csl-citation.json"}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(Wulandari, 2018)</w:t>
      </w:r>
      <w:r w:rsidR="004A7BB2">
        <w:rPr>
          <w:rFonts w:asciiTheme="minorHAnsi" w:hAnsiTheme="minorHAnsi"/>
        </w:rPr>
        <w:fldChar w:fldCharType="end"/>
      </w:r>
      <w:r w:rsidRPr="00355467">
        <w:rPr>
          <w:rFonts w:asciiTheme="minorHAnsi" w:hAnsiTheme="minorHAnsi"/>
        </w:rPr>
        <w:t>. Perguruan tinggi negeri dan swasta harus mampu meningkatkan kualitas pembentukan citra yang positif, yang kedepannya akan membantu meningkatkan minat masyarakat dan calon mahasiswa sehingga mampu bersaing untuk mempertahankan kelangsungan hidupnya.</w:t>
      </w:r>
    </w:p>
    <w:p w:rsidR="003536F9" w:rsidRPr="00355467" w:rsidRDefault="003536F9" w:rsidP="003536F9">
      <w:pPr>
        <w:spacing w:line="360" w:lineRule="auto"/>
        <w:ind w:left="0" w:firstLine="720"/>
        <w:rPr>
          <w:rFonts w:asciiTheme="minorHAnsi" w:hAnsiTheme="minorHAnsi"/>
        </w:rPr>
      </w:pPr>
      <w:r w:rsidRPr="00355467">
        <w:rPr>
          <w:rFonts w:asciiTheme="minorHAnsi" w:hAnsiTheme="minorHAnsi"/>
        </w:rPr>
        <w:lastRenderedPageBreak/>
        <w:t xml:space="preserve">Website Perguruan Tinggi merupakan salah satu media terpenting bagi masyarakat untuk memperoleh layanan informasi dan informasi mengenai akademik. Situs web merupakan bagian integral dari pendidikan formal. Sebagai lembaga perguruan tinggi memiliki situs webnya sendiri. Situs web sekolah tidak hanya memungkinkan mahasiswa dan wali murid serta </w:t>
      </w:r>
      <w:r w:rsidRPr="00355467">
        <w:rPr>
          <w:rFonts w:asciiTheme="minorHAnsi" w:hAnsiTheme="minorHAnsi"/>
          <w:i/>
        </w:rPr>
        <w:t>stakeholder</w:t>
      </w:r>
      <w:r w:rsidRPr="00355467">
        <w:rPr>
          <w:rFonts w:asciiTheme="minorHAnsi" w:hAnsiTheme="minorHAnsi"/>
        </w:rPr>
        <w:t xml:space="preserve"> untuk memahami aktivitas sekolah, tetapi juga menyederhanakan proses pengelolaan, meningkatkan efisiensi, dan secara bertahap mempromosikan pengajaran dalam lingkungan digital </w:t>
      </w:r>
      <w:r w:rsidRPr="00355467">
        <w:rPr>
          <w:rFonts w:asciiTheme="minorHAnsi" w:hAnsiTheme="minorHAnsi"/>
        </w:rPr>
        <w:fldChar w:fldCharType="begin" w:fldLock="1"/>
      </w:r>
      <w:r w:rsidRPr="00355467">
        <w:rPr>
          <w:rFonts w:asciiTheme="minorHAnsi" w:hAnsiTheme="minorHAnsi"/>
        </w:rPr>
        <w:instrText>ADDIN CSL_CITATION {"citationItems":[{"id":"ITEM-1","itemData":{"DOI":"10.1142/S0219622008003058","ISSN":"02196220","abstract":"Because of the aging society, web accessibility will become more important, especially for the disabled people. Even though efforts have been made to reduce the informational gap resulting from web inaccessibility, websites from virtually every type of organization have major accessibility problems. This study used an automated software tool to evaluate the accessibility of four Korean government and four US government websites. The web accessibility problems found were manually verified by both human experts and an assistive technology. Results were compared between the Korean and the US government websites and between the websites published in 2004 and 2007. Finally, how much accessibility of the Korean and the US government websites has improved during 20042007, common web accessibility problems, and potential errors from the automated software tool are discussed. © 2008 World Scientific Publishing Company.","author":[{"dropping-particle":"","family":"Hong","given":"Soongoo","non-dropping-particle":"","parse-names":false,"suffix":""},{"dropping-particle":"","family":"Katerattanakul","given":"Pairin","non-dropping-particle":"","parse-names":false,"suffix":""},{"dropping-particle":"","family":"Joo","given":"Seok Jeong","non-dropping-particle":"","parse-names":false,"suffix":""}],"container-title":"International Journal of Information Technology and Decision Making","id":"ITEM-1","issue":"3","issued":{"date-parts":[["2008"]]},"page":"491-515","title":"Evaluating government website accessibility: A comparative study","type":"article-journal","volume":"7"},"uris":["http://www.mendeley.com/documents/?uuid=85073205-8313-4ea0-9b12-66e4f782e08a"]}],"mendeley":{"formattedCitation":"(Hong et al., 2008)","plainTextFormattedCitation":"(Hong et al., 2008)","previouslyFormattedCitation":"(Hong et al., 2008)"},"properties":{"noteIndex":0},"schema":"https://github.com/citation-style-language/schema/raw/master/csl-citation.json"}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(Hong et al., 2008)</w:t>
      </w:r>
      <w:r w:rsidRPr="00355467">
        <w:rPr>
          <w:rFonts w:asciiTheme="minorHAnsi" w:hAnsiTheme="minorHAnsi"/>
        </w:rPr>
        <w:fldChar w:fldCharType="end"/>
      </w:r>
      <w:r w:rsidRPr="00355467">
        <w:rPr>
          <w:rFonts w:asciiTheme="minorHAnsi" w:hAnsiTheme="minorHAnsi"/>
        </w:rPr>
        <w:t>.</w:t>
      </w:r>
    </w:p>
    <w:p w:rsidR="003B2CDB" w:rsidRPr="00355467" w:rsidRDefault="003B2CDB" w:rsidP="003800C4">
      <w:pPr>
        <w:spacing w:line="360" w:lineRule="auto"/>
        <w:ind w:left="0" w:firstLine="720"/>
        <w:rPr>
          <w:rFonts w:asciiTheme="minorHAnsi" w:hAnsiTheme="minorHAnsi"/>
        </w:rPr>
      </w:pPr>
      <w:r w:rsidRPr="00355467">
        <w:rPr>
          <w:rFonts w:asciiTheme="minorHAnsi" w:hAnsiTheme="minorHAnsi"/>
        </w:rPr>
        <w:t xml:space="preserve">Penelitian mengenai dampak dan efisiensi public relations digital yang dilakukan oleh Petrovici pada tahun 2013 menemukan bahwa public relations melalui media online menciptakan saluran baru bagi praktisi untuk mempromosikan produk atau layanan, sehingga meningkatkan visibilitas mereka di lingkungan virtual </w:t>
      </w:r>
      <w:r w:rsidR="00343D72" w:rsidRPr="00355467">
        <w:rPr>
          <w:rFonts w:asciiTheme="minorHAnsi" w:hAnsiTheme="minorHAnsi"/>
        </w:rPr>
        <w:fldChar w:fldCharType="begin" w:fldLock="1"/>
      </w:r>
      <w:r w:rsidR="00343D72" w:rsidRPr="00355467">
        <w:rPr>
          <w:rFonts w:asciiTheme="minorHAnsi" w:hAnsiTheme="minorHAnsi"/>
        </w:rPr>
        <w:instrText>ADDIN CSL_CITATION {"citationItems":[{"id":"ITEM-1","itemData":{"DOI":"10.1016/j.sbspro.2014.05.015","ISSN":"18770428","abstract":"Online public relations may constitute a unique way of promoting an organization, its products or services, enhancing visibility in the virtual environment. In the era of Web 2.0, public relations has evolved into “PR 2.0” and “monologue has chanced to dialogue, bringing a new era of Public Relations”. The purpose of this research is twofold: first of all, a presentation of the concept of online public relations, which may seize their defining dimensions and applicative nature, respectively identification, in the next stage, of their impact and efficiency upon the public, based on a case study of online campaigns. We believe that public relations may prove their efficiency to the extent in which they succeed in optimizing their communication with the public, facilitating two-way communication. Dialogic communication created by the strategic use of online public relations is one way for practitioners to build relationships with publics. E-PR has great potential as a communication tool because “public relations is and always will be about human relationships”.","author":[{"dropping-particle":"","family":"Petrovici","given":"Mihaela Amalia","non-dropping-particle":"","parse-names":false,"suffix":""}],"container-title":"Procedia - Social and Behavioral Sciences","id":"ITEM-1","issue":"April","issued":{"date-parts":[["2014"]]},"page":"79-84","publisher":"Elsevier B.V.","title":"E-Public Relations: Impact and Efficiency. A Case Study","type":"article-journal","volume":"141"},"uris":["http://www.mendeley.com/documents/?uuid=3e945afa-fda3-4d41-bb98-1d4b5dd6f38e"]}],"mendeley":{"formattedCitation":"(Petrovici, 2014)","plainTextFormattedCitation":"(Petrovici, 2014)","previouslyFormattedCitation":"(Petrovici, 2014)"},"properties":{"noteIndex":0},"schema":"https://github.com/citation-style-language/schema/raw/master/csl-citation.json"}</w:instrText>
      </w:r>
      <w:r w:rsidR="00343D72" w:rsidRPr="00355467">
        <w:rPr>
          <w:rFonts w:asciiTheme="minorHAnsi" w:hAnsiTheme="minorHAnsi"/>
        </w:rPr>
        <w:fldChar w:fldCharType="separate"/>
      </w:r>
      <w:r w:rsidR="00343D72" w:rsidRPr="00355467">
        <w:rPr>
          <w:rFonts w:asciiTheme="minorHAnsi" w:hAnsiTheme="minorHAnsi"/>
          <w:noProof/>
        </w:rPr>
        <w:t>(Petrovici, 2014)</w:t>
      </w:r>
      <w:r w:rsidR="00343D72" w:rsidRPr="00355467">
        <w:rPr>
          <w:rFonts w:asciiTheme="minorHAnsi" w:hAnsiTheme="minorHAnsi"/>
        </w:rPr>
        <w:fldChar w:fldCharType="end"/>
      </w:r>
      <w:r w:rsidR="00343D72" w:rsidRPr="00355467">
        <w:rPr>
          <w:rFonts w:asciiTheme="minorHAnsi" w:hAnsiTheme="minorHAnsi"/>
        </w:rPr>
        <w:t xml:space="preserve">. </w:t>
      </w:r>
      <w:r w:rsidRPr="00355467">
        <w:rPr>
          <w:rFonts w:asciiTheme="minorHAnsi" w:hAnsiTheme="minorHAnsi"/>
        </w:rPr>
        <w:t>Teknologi internet tidak hanya mengubah hubungan masyarakat menjadi hubungan masyarakat digital, tetapi yang lebih penting, telah mengubah monolog menjadi percakapan. Dengan menyediakan proses komunikasi dua arah, PR dalam organisasi dapat menggunakan internet untuk meningkatkan efisiensi komunikasi dengan publik, sehingga memperkuat hubungan dengan publik. Oleh karena itu, PR digital pada dasarnya adalah tentang hubungan interpersonal, sehingga memiliki potensi komunikasi yang besar.</w:t>
      </w:r>
    </w:p>
    <w:p w:rsidR="003B2CDB" w:rsidRPr="00355467" w:rsidRDefault="003B2CDB" w:rsidP="003800C4">
      <w:pPr>
        <w:spacing w:line="360" w:lineRule="auto"/>
        <w:ind w:left="0" w:firstLine="720"/>
        <w:rPr>
          <w:rFonts w:asciiTheme="minorHAnsi" w:hAnsiTheme="minorHAnsi"/>
        </w:rPr>
      </w:pPr>
      <w:r w:rsidRPr="00355467">
        <w:rPr>
          <w:rFonts w:asciiTheme="minorHAnsi" w:hAnsiTheme="minorHAnsi"/>
        </w:rPr>
        <w:t>Bagi institusi seperti perguruan tinggi, reputasi menjadi penting karena memiliki pengaruh yang luas dan penting. Reputasi institusi akan mempengaruhi keberhasilannya memasuki agenda akademik. Reputasi mempengaruhi harga diri dan antusiasme siswa untuk belajar. Reputasi juga berpengaruh pada harga diri dosen dan karyawan sehingga lebih aktif dalam bekerja, pelayanan, dan pengembangan. Reputasi sangat berharga karena menentukan sikap masyarakat terhadap organisasi. Jika sebuah institusi dapat membangun reputasi yang baik, maka akan melebihi nilai materialnya</w:t>
      </w:r>
      <w:r w:rsidR="004A7BB2">
        <w:rPr>
          <w:rFonts w:asciiTheme="minorHAnsi" w:hAnsiTheme="minorHAnsi"/>
        </w:rPr>
        <w:fldChar w:fldCharType="begin" w:fldLock="1"/>
      </w:r>
      <w:r w:rsidR="004A7BB2">
        <w:rPr>
          <w:rFonts w:asciiTheme="minorHAnsi" w:hAnsiTheme="minorHAnsi"/>
        </w:rPr>
        <w:instrText>ADDIN CSL_CITATION {"citationItems":[{"id":"ITEM-1","itemData":{"DOI":"10.22219/repositor.v2i10.1056","ISSN":"2714-7975","abstract":"Web accessibility is people with disabilities to be able to use, navigate, and interact with the website. World Wide Web Consortium (W3C) has provided important guidelines about web accessibility known as the Web Content Accessible Guidelines (WCAG). Indonesian government encourages the use of new media through Presidential Instruction Number 3 of 2003 concerning National Policies and Strategies for e-Government Development which mandates every state institution to build websites. Therefore in this study, an evaluation analysis was carried out on the website of Indonesia Provincial Government by using two accessibility evaluation automation tools namely TAW and aXe. This research presents the main problems found from all provincial government websites based on problems, warnings, and success criteria. With the TAW tool, the highest number of problems found in the Perceivable principle section, which amounts to 6490. And the provincial government sites that have the most accessibility issues based on the TAW tool are East Nusa Tenggara and Riau, while for the aXe tool are Yogyakarta and West Borneo.","author":[{"dropping-particle":"","family":"Deastu","given":"Amelia Dwi","non-dropping-particle":"","parse-names":false,"suffix":""}],"container-title":"Jurnal Repositor","id":"ITEM-1","issue":"10","issued":{"date-parts":[["2020"]]},"page":"1338-1348","title":"Analisis Aksesibilitas Website Pemerintah Provinsi di Indonesia Menggunakan Pedoman Web Content Accessible Guidelines 2.0","type":"article-journal","volume":"2"},"uris":["http://www.mendeley.com/documents/?uuid=cbb8f3e5-7256-4ef3-9efd-ab40d2a1ff8c"]}],"mendeley":{"formattedCitation":"(Deastu, 2020)","plainTextFormattedCitation":"(Deastu, 2020)","previouslyFormattedCitation":"(Deastu, 2020)"},"properties":{"noteIndex":0},"schema":"https://github.com/citation-style-language/schema/raw/master/csl-citation.json"}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(Deastu, 2020)</w:t>
      </w:r>
      <w:r w:rsidR="004A7BB2">
        <w:rPr>
          <w:rFonts w:asciiTheme="minorHAnsi" w:hAnsiTheme="minorHAnsi"/>
        </w:rPr>
        <w:fldChar w:fldCharType="end"/>
      </w:r>
      <w:r w:rsidRPr="00355467">
        <w:rPr>
          <w:rFonts w:asciiTheme="minorHAnsi" w:hAnsiTheme="minorHAnsi"/>
        </w:rPr>
        <w:t>. Dalam masyarakat modern, evaluasi terhadap berbagai hal memang telah bergeser dari nilai material menjadi nilai budaya. Ini adalah praktik umum, karena nilai-nilai budaya menjadi prioritas utama masyarakat.</w:t>
      </w:r>
      <w:r w:rsidR="00CC0788" w:rsidRPr="00355467">
        <w:rPr>
          <w:rFonts w:asciiTheme="minorHAnsi" w:hAnsiTheme="minorHAnsi"/>
        </w:rPr>
        <w:t xml:space="preserve"> </w:t>
      </w:r>
    </w:p>
    <w:p w:rsidR="003B2CDB" w:rsidRPr="00355467" w:rsidRDefault="003B2CDB" w:rsidP="003800C4">
      <w:pPr>
        <w:spacing w:line="360" w:lineRule="auto"/>
        <w:ind w:left="0" w:firstLine="720"/>
        <w:rPr>
          <w:rFonts w:asciiTheme="minorHAnsi" w:hAnsiTheme="minorHAnsi"/>
        </w:rPr>
      </w:pPr>
      <w:r w:rsidRPr="00355467">
        <w:rPr>
          <w:rFonts w:asciiTheme="minorHAnsi" w:hAnsiTheme="minorHAnsi"/>
        </w:rPr>
        <w:lastRenderedPageBreak/>
        <w:t>Berdasarkan observasi pendahuluan peneliti pada 12 Februari 2020, tiga perguruan tinggi terbaik di Sumatera Barat sudah memiliki praktisi Humas dan telah memanfaatkan internet, khususnya situs web sebagai sarana komunikasi, yang telah membantu membentuk citra baik bagi perguruan tinggi masing-masing. Terlihat dari pengelolaan website yang menyajikan informasi tentang pendidikan tinggi dan penerimaan mahasiswa baru telah diperkenalkan di situs web. Salah satu dari tiga perguruan tinggi terbaik di Sumatera Barat berhasil meraih Dikti News and Media Award 2020 untuk kategori media sosial, dan Universitas Negeri Padang menduduki peringkat ketiga se-Tanah Air</w:t>
      </w:r>
      <w:r w:rsidR="00F314F6">
        <w:rPr>
          <w:rFonts w:asciiTheme="minorHAnsi" w:hAnsiTheme="minorHAnsi"/>
        </w:rPr>
        <w:fldChar w:fldCharType="begin" w:fldLock="1"/>
      </w:r>
      <w:r w:rsidR="00F314F6">
        <w:rPr>
          <w:rFonts w:asciiTheme="minorHAnsi" w:hAnsiTheme="minorHAnsi"/>
        </w:rPr>
        <w:instrText>ADDIN CSL_CITATION {"citationItems":[{"id":"ITEM-1","itemData":{"URL":"http://www.dikti.kemdikbud.go.id/kabar-dikti/kabar/anugerah-humas-jurnalis-dan-media-dikti-2020-apresiasi-terhadap-garda-depan-penyampai-informasi-pendidikan-tinggi/","author":[{"dropping-particle":"","family":"Hendayana","given":"Yayat","non-dropping-particle":"","parse-names":false,"suffix":""}],"id":"ITEM-1","issued":{"date-parts":[["2021"]]},"title":"Anugerah Humas , Jurnalis dan Media Dikti 2020 , Apresiasi terhadap Garda Depan Penyampai Informasi Pendidikan Tinggi","type":"webpage"},"uris":["http://www.mendeley.com/documents/?uuid=aa04cb6b-0dd2-42a8-9074-2790951cfac9"]}],"mendeley":{"formattedCitation":"(Hendayana, 2021)","plainTextFormattedCitation":"(Hendayana, 2021)"},"properties":{"noteIndex":0},"schema":"https://github.com/citation-style-language/schema/raw/master/csl-citation.json"}</w:instrText>
      </w:r>
      <w:r w:rsidR="00F314F6">
        <w:rPr>
          <w:rFonts w:asciiTheme="minorHAnsi" w:hAnsiTheme="minorHAnsi"/>
        </w:rPr>
        <w:fldChar w:fldCharType="separate"/>
      </w:r>
      <w:r w:rsidR="00F314F6" w:rsidRPr="00F314F6">
        <w:rPr>
          <w:rFonts w:asciiTheme="minorHAnsi" w:hAnsiTheme="minorHAnsi"/>
          <w:noProof/>
        </w:rPr>
        <w:t>(Hendayana, 2021)</w:t>
      </w:r>
      <w:r w:rsidR="00F314F6">
        <w:rPr>
          <w:rFonts w:asciiTheme="minorHAnsi" w:hAnsiTheme="minorHAnsi"/>
        </w:rPr>
        <w:fldChar w:fldCharType="end"/>
      </w:r>
      <w:bookmarkStart w:id="0" w:name="_GoBack"/>
      <w:bookmarkEnd w:id="0"/>
      <w:r w:rsidRPr="00355467">
        <w:rPr>
          <w:rFonts w:asciiTheme="minorHAnsi" w:hAnsiTheme="minorHAnsi"/>
        </w:rPr>
        <w:t xml:space="preserve">. </w:t>
      </w:r>
    </w:p>
    <w:p w:rsidR="00B97F6F" w:rsidRPr="00355467" w:rsidRDefault="003B2CDB" w:rsidP="003800C4">
      <w:pPr>
        <w:spacing w:line="360" w:lineRule="auto"/>
        <w:ind w:left="0" w:firstLine="720"/>
        <w:rPr>
          <w:rFonts w:asciiTheme="minorHAnsi" w:hAnsiTheme="minorHAnsi"/>
        </w:rPr>
      </w:pPr>
      <w:r w:rsidRPr="00355467">
        <w:rPr>
          <w:rFonts w:asciiTheme="minorHAnsi" w:hAnsiTheme="minorHAnsi"/>
        </w:rPr>
        <w:t xml:space="preserve">Sangat penting untuk menjaga strategi komunikasi dan interaksi yang jelas dengan khalayak melalui media </w:t>
      </w:r>
      <w:r w:rsidRPr="00355467">
        <w:rPr>
          <w:rFonts w:asciiTheme="minorHAnsi" w:hAnsiTheme="minorHAnsi"/>
          <w:i/>
        </w:rPr>
        <w:t xml:space="preserve">online </w:t>
      </w:r>
      <w:r w:rsidRPr="00355467">
        <w:rPr>
          <w:rFonts w:asciiTheme="minorHAnsi" w:hAnsiTheme="minorHAnsi"/>
        </w:rPr>
        <w:t>salah satunya situs web. Organisasi pendidikan sedang membangun identitas mereka sendiri. Anggap saja sebagai "struktur sosial yang kompleks, termasuk struktur pribadi dan sosial, yang komponennya meliputi: siapa kita, bagaimana kita ingin orang lain melihat kita, dan bagaimana me</w:t>
      </w:r>
      <w:r w:rsidR="004A7BB2">
        <w:rPr>
          <w:rFonts w:asciiTheme="minorHAnsi" w:hAnsiTheme="minorHAnsi"/>
        </w:rPr>
        <w:t>reka benar-benar melihat kita”</w:t>
      </w:r>
      <w:r w:rsidR="004A7BB2">
        <w:rPr>
          <w:rFonts w:asciiTheme="minorHAnsi" w:hAnsiTheme="minorHAnsi"/>
        </w:rPr>
        <w:fldChar w:fldCharType="begin" w:fldLock="1"/>
      </w:r>
      <w:r w:rsidR="004A7BB2">
        <w:rPr>
          <w:rFonts w:asciiTheme="minorHAnsi" w:hAnsiTheme="minorHAnsi"/>
        </w:rPr>
        <w:instrText>ADDIN CSL_CITATION {"citationItems":[{"id":"ITEM-1","itemData":{"DOI":"10.5121/ijcsea.2013.4102","ISSN":"23318422","abstract":"Web portals have served as an excellent medium to facilitate user centric services for organizations irrespective of the type, size, and domain of operation. The objective of these portals has been to deliver a plethora of services such as information dissemination, transactional services, and customer feedback. Therefore, the design of a web portal is crucial in order that it is accessible to a wide range of user community irrespective of age group, physical abilities, and level of literacy. In this paper, we have studied the compliance of WCAG 2.0 by three different categories of Indian web sites which are most frequently accessed by a large section of user community. We have provided a quantitative evaluation of different aspects of accessibility which we believe can pave the way for better design of web sites by taking care of the deficiencies inherent in the web portals.","author":[{"dropping-particle":"","family":"Patra","given":"Manas Ranjan","non-dropping-particle":"","parse-names":false,"suffix":""},{"dropping-particle":"","family":"Dash","given":"Amar Ranjan","non-dropping-particle":"","parse-names":false,"suffix":""},{"dropping-particle":"","family":"Mishra","given":"Prasanna Kumar","non-dropping-particle":"","parse-names":false,"suffix":""}],"container-title":"arXiv","id":"ITEM-1","issue":"1","issued":{"date-parts":[["2017"]]},"page":"9-24","title":"Aquantitative analysis of WCAG2.0 compliance for some Indian web portals","type":"article-journal","volume":"4"},"uris":["http://www.mendeley.com/documents/?uuid=74f1648f-0095-405c-b61a-2bc1f24cfbe8"]}],"mendeley":{"formattedCitation":"(Patra et al., 2017)","plainTextFormattedCitation":"(Patra et al., 2017)","previouslyFormattedCitation":"(Patra et al., 2017)"},"properties":{"noteIndex":0},"schema":"https://github.com/citation-style-language/schema/raw/master/csl-citation.json"}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(Patra et al., 2017)</w:t>
      </w:r>
      <w:r w:rsidR="004A7BB2">
        <w:rPr>
          <w:rFonts w:asciiTheme="minorHAnsi" w:hAnsiTheme="minorHAnsi"/>
        </w:rPr>
        <w:fldChar w:fldCharType="end"/>
      </w:r>
      <w:r w:rsidR="004A7BB2">
        <w:rPr>
          <w:rFonts w:asciiTheme="minorHAnsi" w:hAnsiTheme="minorHAnsi"/>
        </w:rPr>
        <w:t>.</w:t>
      </w:r>
      <w:r w:rsidRPr="00355467">
        <w:rPr>
          <w:rFonts w:asciiTheme="minorHAnsi" w:hAnsiTheme="minorHAnsi"/>
        </w:rPr>
        <w:t xml:space="preserve"> struktur identitas digital yang sebenarnya dapat menjadi bagian dari identitas </w:t>
      </w:r>
      <w:r w:rsidRPr="00355467">
        <w:rPr>
          <w:rFonts w:asciiTheme="minorHAnsi" w:hAnsiTheme="minorHAnsi"/>
          <w:i/>
        </w:rPr>
        <w:t>offline</w:t>
      </w:r>
      <w:r w:rsidRPr="00355467">
        <w:rPr>
          <w:rFonts w:asciiTheme="minorHAnsi" w:hAnsiTheme="minorHAnsi"/>
        </w:rPr>
        <w:t xml:space="preserve"> dan memperkaya identitas </w:t>
      </w:r>
      <w:r w:rsidRPr="00355467">
        <w:rPr>
          <w:rFonts w:asciiTheme="minorHAnsi" w:hAnsiTheme="minorHAnsi"/>
          <w:i/>
        </w:rPr>
        <w:t>offline</w:t>
      </w:r>
      <w:r w:rsidRPr="00355467">
        <w:rPr>
          <w:rFonts w:asciiTheme="minorHAnsi" w:hAnsiTheme="minorHAnsi"/>
        </w:rPr>
        <w:t xml:space="preserve">. </w:t>
      </w:r>
    </w:p>
    <w:p w:rsidR="003B2CDB" w:rsidRDefault="00B97F6F" w:rsidP="003800C4">
      <w:pPr>
        <w:spacing w:line="360" w:lineRule="auto"/>
        <w:ind w:left="0" w:firstLine="720"/>
        <w:rPr>
          <w:rFonts w:asciiTheme="minorHAnsi" w:hAnsiTheme="minorHAnsi"/>
        </w:rPr>
      </w:pPr>
      <w:r w:rsidRPr="00355467">
        <w:rPr>
          <w:rFonts w:asciiTheme="minorHAnsi" w:hAnsiTheme="minorHAnsi"/>
        </w:rPr>
        <w:t>Pengelolaan situs web</w:t>
      </w:r>
      <w:r w:rsidR="003B2CDB" w:rsidRPr="00355467">
        <w:rPr>
          <w:rFonts w:asciiTheme="minorHAnsi" w:hAnsiTheme="minorHAnsi"/>
        </w:rPr>
        <w:t xml:space="preserve"> dalam membangun reputasi adalah membantu organisasi mencapai tujuan yang direncanakan, salah satunya adalah citra positif sebagai modal non fisik. </w:t>
      </w:r>
      <w:r w:rsidRPr="00355467">
        <w:rPr>
          <w:rFonts w:asciiTheme="minorHAnsi" w:hAnsiTheme="minorHAnsi"/>
        </w:rPr>
        <w:t xml:space="preserve">Peneliti ingin mengevaluasi ketiga situs web untuk </w:t>
      </w:r>
      <w:r w:rsidR="003B2CDB" w:rsidRPr="00355467">
        <w:rPr>
          <w:rFonts w:asciiTheme="minorHAnsi" w:hAnsiTheme="minorHAnsi"/>
        </w:rPr>
        <w:t xml:space="preserve">melihat pemaksimalan sumber daya </w:t>
      </w:r>
      <w:r w:rsidRPr="00355467">
        <w:rPr>
          <w:rFonts w:asciiTheme="minorHAnsi" w:hAnsiTheme="minorHAnsi"/>
        </w:rPr>
        <w:t xml:space="preserve">untuk menjamin kemudahan aksesibilitas pada situs web untuk memudahkann </w:t>
      </w:r>
      <w:r w:rsidR="003B2CDB" w:rsidRPr="00355467">
        <w:rPr>
          <w:rFonts w:asciiTheme="minorHAnsi" w:hAnsiTheme="minorHAnsi"/>
        </w:rPr>
        <w:t xml:space="preserve">khalayak </w:t>
      </w:r>
      <w:r w:rsidRPr="00355467">
        <w:rPr>
          <w:rFonts w:asciiTheme="minorHAnsi" w:hAnsiTheme="minorHAnsi"/>
        </w:rPr>
        <w:t xml:space="preserve">memperoleh informasi mengenai </w:t>
      </w:r>
      <w:r w:rsidR="003B2CDB" w:rsidRPr="00355467">
        <w:rPr>
          <w:rFonts w:asciiTheme="minorHAnsi" w:hAnsiTheme="minorHAnsi"/>
        </w:rPr>
        <w:t>nilai, pelayanan dan tanggapan khalayak atas pesan-pesan yang disampaikan Universitas Andalas, Universitas Negeri Padang dan Universitas Bung Hatta, sehingga Menjalin reputasi dan dengan demikian memperoleh nilai positif. citra dalam kompetisi perguruan tinggi. Oleh karena itu, berdasarkan uraian di atas, peneliti tertarik untuk membahas tentang “</w:t>
      </w:r>
      <w:r w:rsidRPr="00355467">
        <w:rPr>
          <w:rFonts w:asciiTheme="minorHAnsi" w:hAnsiTheme="minorHAnsi"/>
        </w:rPr>
        <w:t>Aksesibilitas Situs Web 3</w:t>
      </w:r>
      <w:r w:rsidR="003B2CDB" w:rsidRPr="00355467">
        <w:rPr>
          <w:rFonts w:asciiTheme="minorHAnsi" w:hAnsiTheme="minorHAnsi"/>
        </w:rPr>
        <w:t xml:space="preserve"> perguruan tinggi terbaik di Sumatera Barat dalam membangun reputasi online”.</w:t>
      </w:r>
    </w:p>
    <w:p w:rsidR="004A7BB2" w:rsidRDefault="004A7BB2" w:rsidP="003800C4">
      <w:pPr>
        <w:spacing w:line="360" w:lineRule="auto"/>
        <w:ind w:left="0" w:firstLine="720"/>
        <w:rPr>
          <w:rFonts w:asciiTheme="minorHAnsi" w:hAnsiTheme="minorHAnsi"/>
        </w:rPr>
      </w:pPr>
    </w:p>
    <w:p w:rsidR="004A7BB2" w:rsidRDefault="004A7BB2" w:rsidP="003800C4">
      <w:pPr>
        <w:spacing w:line="360" w:lineRule="auto"/>
        <w:ind w:left="0" w:firstLine="720"/>
        <w:rPr>
          <w:rFonts w:asciiTheme="minorHAnsi" w:hAnsiTheme="minorHAnsi"/>
        </w:rPr>
      </w:pPr>
    </w:p>
    <w:p w:rsidR="00355467" w:rsidRPr="00355467" w:rsidRDefault="00355467" w:rsidP="003800C4">
      <w:pPr>
        <w:spacing w:line="360" w:lineRule="auto"/>
        <w:ind w:left="0" w:firstLine="720"/>
        <w:rPr>
          <w:rFonts w:asciiTheme="minorHAnsi" w:hAnsiTheme="minorHAnsi"/>
        </w:rPr>
      </w:pPr>
    </w:p>
    <w:p w:rsidR="00355467" w:rsidRPr="00355467" w:rsidRDefault="00355467" w:rsidP="00355467">
      <w:pPr>
        <w:spacing w:line="360" w:lineRule="auto"/>
        <w:ind w:left="0"/>
        <w:rPr>
          <w:rStyle w:val="Strong"/>
          <w:rFonts w:asciiTheme="minorHAnsi" w:hAnsiTheme="minorHAnsi" w:cs="Times New Roman"/>
          <w:i/>
          <w:color w:val="000000" w:themeColor="text1"/>
          <w:szCs w:val="19"/>
          <w:shd w:val="clear" w:color="auto" w:fill="FFFFFF"/>
        </w:rPr>
      </w:pPr>
      <w:r w:rsidRPr="00355467">
        <w:rPr>
          <w:rStyle w:val="Strong"/>
          <w:rFonts w:asciiTheme="minorHAnsi" w:hAnsiTheme="minorHAnsi" w:cs="Times New Roman"/>
          <w:i/>
          <w:color w:val="000000" w:themeColor="text1"/>
          <w:szCs w:val="19"/>
          <w:shd w:val="clear" w:color="auto" w:fill="FFFFFF"/>
        </w:rPr>
        <w:lastRenderedPageBreak/>
        <w:t>Research Methods</w:t>
      </w:r>
    </w:p>
    <w:p w:rsidR="006670D0" w:rsidRPr="00355467" w:rsidRDefault="001B1F7C" w:rsidP="003800C4">
      <w:pPr>
        <w:spacing w:line="360" w:lineRule="auto"/>
        <w:ind w:left="0" w:firstLine="720"/>
        <w:rPr>
          <w:rFonts w:asciiTheme="minorHAnsi" w:hAnsiTheme="minorHAnsi"/>
        </w:rPr>
      </w:pPr>
      <w:r w:rsidRPr="00355467">
        <w:rPr>
          <w:rFonts w:asciiTheme="minorHAnsi" w:hAnsiTheme="minorHAnsi"/>
        </w:rPr>
        <w:t xml:space="preserve">Pada penelitian ini terdapat 3 situs web dari perguruan tinggi yang berbeda untuk mengevaluasi aksesibilitasnya. </w:t>
      </w:r>
      <w:r w:rsidR="00641DC5" w:rsidRPr="00355467">
        <w:rPr>
          <w:rFonts w:asciiTheme="minorHAnsi" w:hAnsiTheme="minorHAnsi"/>
        </w:rPr>
        <w:t>Untuk menganalisis aksesibilitas situs web, penelitian ini menggunakan metode kuantitatif deskriptif.</w:t>
      </w:r>
      <w:r w:rsidR="006670D0" w:rsidRPr="00355467">
        <w:rPr>
          <w:rFonts w:asciiTheme="minorHAnsi" w:hAnsiTheme="minorHAnsi"/>
        </w:rPr>
        <w:t xml:space="preserve"> </w:t>
      </w:r>
      <w:r w:rsidR="00320988" w:rsidRPr="00355467">
        <w:rPr>
          <w:rFonts w:asciiTheme="minorHAnsi" w:hAnsiTheme="minorHAnsi"/>
        </w:rPr>
        <w:t xml:space="preserve">Metode deskriptif-kuantitatif adalah sebuah metode yang hanya memberikan gambaran mengenai variabel dari sebuah fenomena yang diteliti </w:t>
      </w:r>
      <w:r w:rsidR="00320988" w:rsidRPr="00355467">
        <w:rPr>
          <w:rFonts w:asciiTheme="minorHAnsi" w:hAnsiTheme="minorHAnsi"/>
        </w:rPr>
        <w:fldChar w:fldCharType="begin" w:fldLock="1"/>
      </w:r>
      <w:r w:rsidR="00343D72" w:rsidRPr="00355467">
        <w:rPr>
          <w:rFonts w:asciiTheme="minorHAnsi" w:hAnsiTheme="minorHAnsi"/>
        </w:rPr>
        <w:instrText>ADDIN CSL_CITATION {"citationItems":[{"id":"ITEM-1","itemData":{"author":[{"dropping-particle":"","family":"Ardianto","given":"Elvinaro","non-dropping-particle":"","parse-names":false,"suffix":""}],"id":"ITEM-1","issued":{"date-parts":[["2016"]]},"publisher":"Simbiosa Rekatama Media","publisher-place":"Bandung","title":"Metode Penelitian untuk Public Relations","type":"book"},"uris":["http://www.mendeley.com/documents/?uuid=cf630439-1b8a-4115-bbb5-2ddd772941d9"]}],"mendeley":{"formattedCitation":"(Ardianto, 2016)","plainTextFormattedCitation":"(Ardianto, 2016)","previouslyFormattedCitation":"(Ardianto, 2016)"},"properties":{"noteIndex":0},"schema":"https://github.com/citation-style-language/schema/raw/master/csl-citation.json"}</w:instrText>
      </w:r>
      <w:r w:rsidR="00320988" w:rsidRPr="00355467">
        <w:rPr>
          <w:rFonts w:asciiTheme="minorHAnsi" w:hAnsiTheme="minorHAnsi"/>
        </w:rPr>
        <w:fldChar w:fldCharType="separate"/>
      </w:r>
      <w:r w:rsidR="00320988" w:rsidRPr="00355467">
        <w:rPr>
          <w:rFonts w:asciiTheme="minorHAnsi" w:hAnsiTheme="minorHAnsi"/>
          <w:noProof/>
        </w:rPr>
        <w:t>(Ardianto, 2016)</w:t>
      </w:r>
      <w:r w:rsidR="00320988" w:rsidRPr="00355467">
        <w:rPr>
          <w:rFonts w:asciiTheme="minorHAnsi" w:hAnsiTheme="minorHAnsi"/>
        </w:rPr>
        <w:fldChar w:fldCharType="end"/>
      </w:r>
      <w:r w:rsidR="00320988" w:rsidRPr="00355467">
        <w:rPr>
          <w:rFonts w:asciiTheme="minorHAnsi" w:hAnsiTheme="minorHAnsi"/>
        </w:rPr>
        <w:t xml:space="preserve">. Dalam metode deskriptif-kuantitatif analisis yang digunakan adalah deskripsi hasil data menggunakan </w:t>
      </w:r>
      <w:r w:rsidR="00D43555" w:rsidRPr="00355467">
        <w:rPr>
          <w:rFonts w:asciiTheme="minorHAnsi" w:hAnsiTheme="minorHAnsi"/>
        </w:rPr>
        <w:t>statistik</w:t>
      </w:r>
      <w:r w:rsidR="00320988" w:rsidRPr="00355467">
        <w:rPr>
          <w:rFonts w:asciiTheme="minorHAnsi" w:hAnsiTheme="minorHAnsi"/>
        </w:rPr>
        <w:t xml:space="preserve"> dalam bentuk tabel tunggal atau tabel silang atau dalam bentuk frekuensi, mean, atau kualifikasi lainnya. Peneliti mencoba mengklarifikasi dan mendeskripsikan fenomena mengenai masalah dan unit yang diteliti menggunakan metode tersebut</w:t>
      </w:r>
      <w:r w:rsidR="004A7BB2">
        <w:rPr>
          <w:rFonts w:asciiTheme="minorHAnsi" w:hAnsiTheme="minorHAnsi"/>
        </w:rPr>
        <w:fldChar w:fldCharType="begin" w:fldLock="1"/>
      </w:r>
      <w:r w:rsidR="004A7BB2">
        <w:rPr>
          <w:rFonts w:asciiTheme="minorHAnsi" w:hAnsiTheme="minorHAnsi"/>
        </w:rPr>
        <w:instrText>ADDIN CSL_CITATION {"citationItems":[{"id":"ITEM-1","itemData":{"author":[{"dropping-particle":"","family":"Sugiyono","given":"","non-dropping-particle":"","parse-names":false,"suffix":""}],"id":"ITEM-1","issued":{"date-parts":[["2014"]]},"publisher":"Alfabeta","title":"Metode Penelitian Kuantitatif, Kualitatif, dan R&amp;D","type":"book"},"uris":["http://www.mendeley.com/documents/?uuid=1311ec7d-9bab-49d2-a501-a2c93c4327b1"]}],"mendeley":{"formattedCitation":"(Sugiyono, 2014)","plainTextFormattedCitation":"(Sugiyono, 2014)","previouslyFormattedCitation":"(Sugiyono, 2014)"},"properties":{"noteIndex":0},"schema":"https://github.com/citation-style-language/schema/raw/master/csl-citation.json"}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(Sugiyono, 2014)</w:t>
      </w:r>
      <w:r w:rsidR="004A7BB2">
        <w:rPr>
          <w:rFonts w:asciiTheme="minorHAnsi" w:hAnsiTheme="minorHAnsi"/>
        </w:rPr>
        <w:fldChar w:fldCharType="end"/>
      </w:r>
      <w:r w:rsidR="00320988" w:rsidRPr="00355467">
        <w:rPr>
          <w:rFonts w:asciiTheme="minorHAnsi" w:hAnsiTheme="minorHAnsi"/>
        </w:rPr>
        <w:t>.</w:t>
      </w:r>
    </w:p>
    <w:p w:rsidR="003536F9" w:rsidRPr="00355467" w:rsidRDefault="00320988" w:rsidP="003536F9">
      <w:pPr>
        <w:spacing w:line="360" w:lineRule="auto"/>
        <w:ind w:left="0" w:firstLine="720"/>
        <w:rPr>
          <w:rFonts w:asciiTheme="minorHAnsi" w:hAnsiTheme="minorHAnsi"/>
        </w:rPr>
      </w:pPr>
      <w:r w:rsidRPr="00355467">
        <w:rPr>
          <w:rFonts w:asciiTheme="minorHAnsi" w:hAnsiTheme="minorHAnsi"/>
        </w:rPr>
        <w:t>Metode deskriptif dirancang untuk mengumpulkan informasi mengenai keadaan fenomena dan melakukan pemeriksaan mengenai sebab – sebab suatu fenomana yang telah ditemukan dan digambarkan</w:t>
      </w:r>
      <w:r w:rsidRPr="00355467">
        <w:rPr>
          <w:rFonts w:asciiTheme="minorHAnsi" w:hAnsiTheme="minorHAnsi"/>
        </w:rPr>
        <w:fldChar w:fldCharType="begin" w:fldLock="1"/>
      </w:r>
      <w:r w:rsidR="00343D72" w:rsidRPr="00355467">
        <w:rPr>
          <w:rFonts w:asciiTheme="minorHAnsi" w:hAnsiTheme="minorHAnsi"/>
        </w:rPr>
        <w:instrText>ADDIN CSL_CITATION {"citationItems":[{"id":"ITEM-1","itemData":{"author":[{"dropping-particle":"","family":"Ardianto","given":"Elvinaro","non-dropping-particle":"","parse-names":false,"suffix":""}],"id":"ITEM-1","issued":{"date-parts":[["2016"]]},"publisher":"Simbiosa Rekatama Media","publisher-place":"Bandung","title":"Metode Penelitian untuk Public Relations","type":"book"},"uris":["http://www.mendeley.com/documents/?uuid=cf630439-1b8a-4115-bbb5-2ddd772941d9"]}],"mendeley":{"formattedCitation":"(Ardianto, 2016)","plainTextFormattedCitation":"(Ardianto, 2016)","previouslyFormattedCitation":"(Ardianto, 2016)"},"properties":{"noteIndex":0},"schema":"https://github.com/citation-style-language/schema/raw/master/csl-citation.json"}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(Ardianto, 2016)</w:t>
      </w:r>
      <w:r w:rsidRPr="00355467">
        <w:rPr>
          <w:rFonts w:asciiTheme="minorHAnsi" w:hAnsiTheme="minorHAnsi"/>
        </w:rPr>
        <w:fldChar w:fldCharType="end"/>
      </w:r>
      <w:r w:rsidRPr="00355467">
        <w:rPr>
          <w:rFonts w:asciiTheme="minorHAnsi" w:hAnsiTheme="minorHAnsi"/>
        </w:rPr>
        <w:t xml:space="preserve">. Jadi,  data dalam penelitian menggunakan metode ini dapat memecahkan masalah – masalah yang timbul dan juga membantu peneliti mengetahui bagaimana cara mencapai tujuan yang diinginkan.. </w:t>
      </w:r>
      <w:r w:rsidR="00641DC5" w:rsidRPr="00355467">
        <w:rPr>
          <w:rFonts w:asciiTheme="minorHAnsi" w:hAnsiTheme="minorHAnsi"/>
        </w:rPr>
        <w:t>Peneliti melakukan evalusi</w:t>
      </w:r>
      <w:r w:rsidR="001B1F7C" w:rsidRPr="00355467">
        <w:rPr>
          <w:rFonts w:asciiTheme="minorHAnsi" w:hAnsiTheme="minorHAnsi"/>
        </w:rPr>
        <w:t xml:space="preserve"> </w:t>
      </w:r>
      <w:r w:rsidR="00641DC5" w:rsidRPr="00355467">
        <w:rPr>
          <w:rFonts w:asciiTheme="minorHAnsi" w:hAnsiTheme="minorHAnsi"/>
        </w:rPr>
        <w:t>menggunakan tools evaluasi situs web</w:t>
      </w:r>
      <w:r w:rsidR="001B1F7C" w:rsidRPr="00355467">
        <w:rPr>
          <w:rFonts w:asciiTheme="minorHAnsi" w:hAnsiTheme="minorHAnsi"/>
        </w:rPr>
        <w:t xml:space="preserve">. Parameter uji didasarkan pada pedoman WCAG 2.0. </w:t>
      </w:r>
      <w:r w:rsidR="003536F9" w:rsidRPr="00355467">
        <w:rPr>
          <w:rFonts w:asciiTheme="minorHAnsi" w:hAnsiTheme="minorHAnsi"/>
        </w:rPr>
        <w:t xml:space="preserve">Untuk meningkatkan kesan dan peringkat situs web pada pendidikan tinggi, sangat penting untuk mengevaluasi konten dan penerapan situs web menggunakan standar global yang dibuat oleh World Wide Web Consortium (W3C), merupakan sebuah organisasi internasional independen yang membuat standar Internet dan bahasa pemrograman. Sejak 1999, W3C telah mengeluarkan beberapa aturan dan rekomendasi untuk meningkatkan aksesibilitas situs web, aturan yang terlibat adalah pedoman WCAG </w:t>
      </w:r>
      <w:r w:rsidR="003536F9" w:rsidRPr="00355467">
        <w:rPr>
          <w:rFonts w:asciiTheme="minorHAnsi" w:hAnsiTheme="minorHAnsi"/>
        </w:rPr>
        <w:fldChar w:fldCharType="begin" w:fldLock="1"/>
      </w:r>
      <w:r w:rsidR="003536F9" w:rsidRPr="00355467">
        <w:rPr>
          <w:rFonts w:asciiTheme="minorHAnsi" w:hAnsiTheme="minorHAnsi"/>
        </w:rPr>
        <w:instrText>ADDIN CSL_CITATION {"citationItems":[{"id":"ITEM-1","itemData":{"DOI":"10.1016/j.procs.2014.02.021","ISSN":"18770509","abstract":"Click here and insert your abstract text. The Web accessibility issue has been subject of study for a wide number of organizations all around the World. The current paper describes an accessibility evaluation that aimed to test the Portuguese enterprises websites. Has the presented results state, the evaluated websites accessibility levels are significantly bad, but the majority of the detected errors are not very complex from a technological point-of-view. With this is mind, our research team, in collaboration with a Portuguese enterprise named ANO and the support of its UTAD-ANOgov/PEPPOL research project, elaborated an improvement proposal, directed to the Web content developers, which aimed on helping these specialists to better understand and implement Web accessibility features. © 2013 The Authors. Published by Elsevier B.V.","author":[{"dropping-particle":"","family":"Gonçalves","given":"Ramiro","non-dropping-particle":"","parse-names":false,"suffix":""},{"dropping-particle":"","family":"Martins","given":"José","non-dropping-particle":"","parse-names":false,"suffix":""},{"dropping-particle":"","family":"Branco","given":"Frederico","non-dropping-particle":"","parse-names":false,"suffix":""}],"container-title":"Procedia Computer Science","id":"ITEM-1","issue":"Dsai 2013","issued":{"date-parts":[["2014"]]},"page":"176-185","publisher":"Elsevier Masson SAS","title":"A review on the Portuguese enterprises web accessibility levels - A website accessibility high level improvement proposal","type":"article-journal","volume":"27"},"uris":["http://www.mendeley.com/documents/?uuid=fa54e093-4dd6-4749-adf6-95a8dfee6b65"]}],"mendeley":{"formattedCitation":"(Gonçalves et al., 2014)","plainTextFormattedCitation":"(Gonçalves et al., 2014)","previouslyFormattedCitation":"(Gonçalves et al., 2014)"},"properties":{"noteIndex":0},"schema":"https://github.com/citation-style-language/schema/raw/master/csl-citation.json"}</w:instrText>
      </w:r>
      <w:r w:rsidR="003536F9" w:rsidRPr="00355467">
        <w:rPr>
          <w:rFonts w:asciiTheme="minorHAnsi" w:hAnsiTheme="minorHAnsi"/>
        </w:rPr>
        <w:fldChar w:fldCharType="separate"/>
      </w:r>
      <w:r w:rsidR="003536F9" w:rsidRPr="00355467">
        <w:rPr>
          <w:rFonts w:asciiTheme="minorHAnsi" w:hAnsiTheme="minorHAnsi"/>
          <w:noProof/>
        </w:rPr>
        <w:t>(Gonçalves et al., 2014)</w:t>
      </w:r>
      <w:r w:rsidR="003536F9" w:rsidRPr="00355467">
        <w:rPr>
          <w:rFonts w:asciiTheme="minorHAnsi" w:hAnsiTheme="minorHAnsi"/>
        </w:rPr>
        <w:fldChar w:fldCharType="end"/>
      </w:r>
      <w:r w:rsidR="003536F9" w:rsidRPr="00355467">
        <w:rPr>
          <w:rFonts w:asciiTheme="minorHAnsi" w:hAnsiTheme="minorHAnsi"/>
        </w:rPr>
        <w:t xml:space="preserve">. WCAG adalah panduan yang diakui secara internasional, yang terdiri dari panduan dan pos pemeriksaan, yang memberikan spesifikasi tentang cara mengembangkan aksesibilitas situs web </w:t>
      </w:r>
      <w:r w:rsidR="003536F9" w:rsidRPr="00355467">
        <w:rPr>
          <w:rFonts w:asciiTheme="minorHAnsi" w:hAnsiTheme="minorHAnsi"/>
        </w:rPr>
        <w:fldChar w:fldCharType="begin" w:fldLock="1"/>
      </w:r>
      <w:r w:rsidR="003536F9" w:rsidRPr="00355467">
        <w:rPr>
          <w:rFonts w:asciiTheme="minorHAnsi" w:hAnsiTheme="minorHAnsi"/>
        </w:rPr>
        <w:instrText>ADDIN CSL_CITATION {"citationItems":[{"id":"ITEM-1","itemData":{"DOI":"10.1142/S0219622008003058","ISSN":"02196220","abstract":"Because of the aging society, web accessibility will become more important, especially for the disabled people. Even though efforts have been made to reduce the informational gap resulting from web inaccessibility, websites from virtually every type of organization have major accessibility problems. This study used an automated software tool to evaluate the accessibility of four Korean government and four US government websites. The web accessibility problems found were manually verified by both human experts and an assistive technology. Results were compared between the Korean and the US government websites and between the websites published in 2004 and 2007. Finally, how much accessibility of the Korean and the US government websites has improved during 20042007, common web accessibility problems, and potential errors from the automated software tool are discussed. © 2008 World Scientific Publishing Company.","author":[{"dropping-particle":"","family":"Hong","given":"Soongoo","non-dropping-particle":"","parse-names":false,"suffix":""},{"dropping-particle":"","family":"Katerattanakul","given":"Pairin","non-dropping-particle":"","parse-names":false,"suffix":""},{"dropping-particle":"","family":"Joo","given":"Seok Jeong","non-dropping-particle":"","parse-names":false,"suffix":""}],"container-title":"International Journal of Information Technology and Decision Making","id":"ITEM-1","issue":"3","issued":{"date-parts":[["2008"]]},"page":"491-515","title":"Evaluating government website accessibility: A comparative study","type":"article-journal","volume":"7"},"uris":["http://www.mendeley.com/documents/?uuid=85073205-8313-4ea0-9b12-66e4f782e08a"]}],"mendeley":{"formattedCitation":"(Hong et al., 2008)","plainTextFormattedCitation":"(Hong et al., 2008)","previouslyFormattedCitation":"(Hong et al., 2008)"},"properties":{"noteIndex":0},"schema":"https://github.com/citation-style-language/schema/raw/master/csl-citation.json"}</w:instrText>
      </w:r>
      <w:r w:rsidR="003536F9" w:rsidRPr="00355467">
        <w:rPr>
          <w:rFonts w:asciiTheme="minorHAnsi" w:hAnsiTheme="minorHAnsi"/>
        </w:rPr>
        <w:fldChar w:fldCharType="separate"/>
      </w:r>
      <w:r w:rsidR="003536F9" w:rsidRPr="00355467">
        <w:rPr>
          <w:rFonts w:asciiTheme="minorHAnsi" w:hAnsiTheme="minorHAnsi"/>
          <w:noProof/>
        </w:rPr>
        <w:t>(Hong et al., 2008)</w:t>
      </w:r>
      <w:r w:rsidR="003536F9" w:rsidRPr="00355467">
        <w:rPr>
          <w:rFonts w:asciiTheme="minorHAnsi" w:hAnsiTheme="minorHAnsi"/>
        </w:rPr>
        <w:fldChar w:fldCharType="end"/>
      </w:r>
      <w:r w:rsidR="003536F9" w:rsidRPr="00355467">
        <w:rPr>
          <w:rFonts w:asciiTheme="minorHAnsi" w:hAnsiTheme="minorHAnsi"/>
        </w:rPr>
        <w:t xml:space="preserve">. </w:t>
      </w:r>
    </w:p>
    <w:p w:rsidR="00EB28FC" w:rsidRPr="00355467" w:rsidRDefault="003536F9" w:rsidP="00355467">
      <w:pPr>
        <w:spacing w:line="360" w:lineRule="auto"/>
        <w:ind w:left="0" w:firstLine="720"/>
        <w:rPr>
          <w:rFonts w:asciiTheme="minorHAnsi" w:hAnsiTheme="minorHAnsi"/>
          <w:sz w:val="20"/>
        </w:rPr>
      </w:pPr>
      <w:r w:rsidRPr="00355467">
        <w:rPr>
          <w:rFonts w:asciiTheme="minorHAnsi" w:hAnsiTheme="minorHAnsi"/>
        </w:rPr>
        <w:t xml:space="preserve">WCAG memainkan peran penting dalam menetapkan standar aksesibilitas situs web. Situs web harus mengikuti prinsip-prinsip berikut untuk memastikan aksesibilitas situs web </w:t>
      </w:r>
      <w:r w:rsidR="001B1F7C" w:rsidRPr="00355467">
        <w:rPr>
          <w:rFonts w:asciiTheme="minorHAnsi" w:hAnsiTheme="minorHAnsi"/>
        </w:rPr>
        <w:t xml:space="preserve">Parameter fungsi tambahan diperiksa secara manual, dan </w:t>
      </w:r>
      <w:r w:rsidR="00641DC5" w:rsidRPr="00355467">
        <w:rPr>
          <w:rFonts w:asciiTheme="minorHAnsi" w:hAnsiTheme="minorHAnsi"/>
        </w:rPr>
        <w:t xml:space="preserve">otomatis menggunakan  alat analisis Taw dan aXe. TAW </w:t>
      </w:r>
      <w:r w:rsidR="00D77B0B" w:rsidRPr="00355467">
        <w:rPr>
          <w:rFonts w:asciiTheme="minorHAnsi" w:hAnsiTheme="minorHAnsi"/>
        </w:rPr>
        <w:t>dan aX</w:t>
      </w:r>
      <w:r w:rsidR="00641DC5" w:rsidRPr="00355467">
        <w:rPr>
          <w:rFonts w:asciiTheme="minorHAnsi" w:hAnsiTheme="minorHAnsi"/>
        </w:rPr>
        <w:t xml:space="preserve">e adalah salah satu alat evaluasi </w:t>
      </w:r>
      <w:r w:rsidR="00641DC5" w:rsidRPr="00355467">
        <w:rPr>
          <w:rFonts w:asciiTheme="minorHAnsi" w:hAnsiTheme="minorHAnsi"/>
        </w:rPr>
        <w:lastRenderedPageBreak/>
        <w:t xml:space="preserve">online yang digunakan untuk mengevaluasi aksesibilitas situs web. Dalam aplikasinya harus terkoneksi dengan jaringan internet, dan hasilnya akan muncul berupa masalah atau error pada website sesuai dengan standar website WCAG 2.0. Data yang diperoleh dengan menggunakan alat evaluasi TAW </w:t>
      </w:r>
      <w:r w:rsidR="00A3437C" w:rsidRPr="00355467">
        <w:rPr>
          <w:rFonts w:asciiTheme="minorHAnsi" w:hAnsiTheme="minorHAnsi"/>
        </w:rPr>
        <w:t xml:space="preserve">dan aXe </w:t>
      </w:r>
      <w:r w:rsidR="00641DC5" w:rsidRPr="00355467">
        <w:rPr>
          <w:rFonts w:asciiTheme="minorHAnsi" w:hAnsiTheme="minorHAnsi"/>
        </w:rPr>
        <w:t xml:space="preserve">diperoleh pada tanggal </w:t>
      </w:r>
      <w:r w:rsidR="003B2CDB" w:rsidRPr="00355467">
        <w:rPr>
          <w:rFonts w:asciiTheme="minorHAnsi" w:hAnsiTheme="minorHAnsi"/>
        </w:rPr>
        <w:t>10 Maret 2020.</w:t>
      </w:r>
    </w:p>
    <w:p w:rsidR="00EB28FC" w:rsidRPr="004C3A26" w:rsidRDefault="008219ED" w:rsidP="004C3A26">
      <w:pPr>
        <w:spacing w:line="360" w:lineRule="auto"/>
        <w:ind w:left="-142"/>
        <w:jc w:val="center"/>
        <w:rPr>
          <w:rFonts w:asciiTheme="minorHAnsi" w:hAnsiTheme="minorHAnsi"/>
          <w:b/>
          <w:noProof/>
          <w:sz w:val="20"/>
        </w:rPr>
      </w:pPr>
      <w:r w:rsidRPr="00355467">
        <w:rPr>
          <w:rFonts w:asciiTheme="minorHAnsi" w:hAnsiTheme="minorHAnsi"/>
          <w:b/>
          <w:noProof/>
          <w:sz w:val="20"/>
        </w:rPr>
        <w:t>Gambar 1.1 Alur Penelitian</w:t>
      </w:r>
    </w:p>
    <w:p w:rsidR="00641DC5" w:rsidRPr="00355467" w:rsidRDefault="00A3437C" w:rsidP="003800C4">
      <w:pPr>
        <w:spacing w:line="360" w:lineRule="auto"/>
        <w:ind w:left="-567" w:right="-24" w:firstLine="283"/>
        <w:jc w:val="center"/>
        <w:rPr>
          <w:rFonts w:asciiTheme="minorHAnsi" w:hAnsiTheme="minorHAnsi"/>
        </w:rPr>
      </w:pPr>
      <w:r w:rsidRPr="00355467">
        <w:rPr>
          <w:rFonts w:asciiTheme="minorHAnsi" w:hAnsiTheme="minorHAnsi"/>
          <w:noProof/>
        </w:rPr>
        <w:drawing>
          <wp:inline distT="0" distB="0" distL="0" distR="0">
            <wp:extent cx="3609975" cy="4005931"/>
            <wp:effectExtent l="0" t="0" r="0" b="0"/>
            <wp:docPr id="2" name="Picture 2" descr="C:\Users\win8\Downloads\Aqua Retro Food Lifestyle and Hobbies T-Shi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Aqua Retro Food Lifestyle and Hobbies T-Shir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10" t="3100" r="9871" b="31612"/>
                    <a:stretch/>
                  </pic:blipFill>
                  <pic:spPr bwMode="auto">
                    <a:xfrm>
                      <a:off x="0" y="0"/>
                      <a:ext cx="3624465" cy="4022010"/>
                    </a:xfrm>
                    <a:prstGeom prst="rect">
                      <a:avLst/>
                    </a:prstGeom>
                    <a:noFill/>
                    <a:ln>
                      <a:noFill/>
                    </a:ln>
                    <a:extLst>
                      <a:ext uri="{53640926-AAD7-44D8-BBD7-CCE9431645EC}">
                        <a14:shadowObscured xmlns:a14="http://schemas.microsoft.com/office/drawing/2010/main"/>
                      </a:ext>
                    </a:extLst>
                  </pic:spPr>
                </pic:pic>
              </a:graphicData>
            </a:graphic>
          </wp:inline>
        </w:drawing>
      </w:r>
    </w:p>
    <w:p w:rsidR="00C3517E" w:rsidRPr="00355467" w:rsidRDefault="004C3A26" w:rsidP="004C3A26">
      <w:pPr>
        <w:spacing w:line="360" w:lineRule="auto"/>
        <w:ind w:left="-142"/>
        <w:jc w:val="center"/>
        <w:rPr>
          <w:rFonts w:asciiTheme="minorHAnsi" w:hAnsiTheme="minorHAnsi"/>
          <w:b/>
          <w:sz w:val="20"/>
        </w:rPr>
      </w:pPr>
      <w:r>
        <w:rPr>
          <w:rFonts w:asciiTheme="minorHAnsi" w:hAnsiTheme="minorHAnsi"/>
          <w:b/>
          <w:sz w:val="20"/>
        </w:rPr>
        <w:t>(sumber : Peneliti)</w:t>
      </w:r>
    </w:p>
    <w:p w:rsidR="001B1F7C" w:rsidRPr="00355467" w:rsidRDefault="00A3437C" w:rsidP="00355467">
      <w:pPr>
        <w:spacing w:line="360" w:lineRule="auto"/>
        <w:ind w:left="0" w:firstLine="720"/>
        <w:rPr>
          <w:rFonts w:asciiTheme="minorHAnsi" w:hAnsiTheme="minorHAnsi"/>
        </w:rPr>
      </w:pPr>
      <w:r w:rsidRPr="00355467">
        <w:rPr>
          <w:rFonts w:asciiTheme="minorHAnsi" w:hAnsiTheme="minorHAnsi"/>
        </w:rPr>
        <w:t xml:space="preserve">Langkah awal dalam penelitian ini adalah melakukan obervasi pada situs web perguruan tinggi dan studi literatur dengan mengkaji jurnal internasional dari sumber terpercaya terkait tentang aksesibilitas website. Tujuannya adalah untuk </w:t>
      </w:r>
      <w:r w:rsidR="00247C94" w:rsidRPr="00355467">
        <w:rPr>
          <w:rFonts w:asciiTheme="minorHAnsi" w:hAnsiTheme="minorHAnsi"/>
        </w:rPr>
        <w:t xml:space="preserve">meningkatkan pengetahuan peneliti </w:t>
      </w:r>
      <w:r w:rsidRPr="00355467">
        <w:rPr>
          <w:rFonts w:asciiTheme="minorHAnsi" w:hAnsiTheme="minorHAnsi"/>
        </w:rPr>
        <w:t xml:space="preserve">akan pentingnya aksesibilitas situs web sebelum melakukan penelitian. Langkah kedua adalah mengumpulkan data dengan melihat website masing-masing perguruan tinggi, kemudian menggunakan TAW </w:t>
      </w:r>
      <w:r w:rsidR="00770BB6" w:rsidRPr="00355467">
        <w:rPr>
          <w:rFonts w:asciiTheme="minorHAnsi" w:hAnsiTheme="minorHAnsi"/>
        </w:rPr>
        <w:t xml:space="preserve">dan aXe </w:t>
      </w:r>
      <w:r w:rsidRPr="00355467">
        <w:rPr>
          <w:rFonts w:asciiTheme="minorHAnsi" w:hAnsiTheme="minorHAnsi"/>
        </w:rPr>
        <w:t>untuk menganalisanya untuk mendapatkan jumlah permasalahan atau pelanggaran dari website masing-masing perguruan tinggi negeri. Langkah ketiga adalah menggunakan Microsoft Excel untuk mend</w:t>
      </w:r>
      <w:r w:rsidR="00770BB6" w:rsidRPr="00355467">
        <w:rPr>
          <w:rFonts w:asciiTheme="minorHAnsi" w:hAnsiTheme="minorHAnsi"/>
        </w:rPr>
        <w:t xml:space="preserve">apatkan pemrosesan data masing – masing </w:t>
      </w:r>
      <w:r w:rsidR="00770BB6" w:rsidRPr="00355467">
        <w:rPr>
          <w:rFonts w:asciiTheme="minorHAnsi" w:hAnsiTheme="minorHAnsi"/>
          <w:i/>
        </w:rPr>
        <w:t>tools</w:t>
      </w:r>
      <w:r w:rsidRPr="00355467">
        <w:rPr>
          <w:rFonts w:asciiTheme="minorHAnsi" w:hAnsiTheme="minorHAnsi"/>
        </w:rPr>
        <w:t xml:space="preserve">. </w:t>
      </w:r>
      <w:r w:rsidR="00770BB6" w:rsidRPr="00355467">
        <w:rPr>
          <w:rFonts w:asciiTheme="minorHAnsi" w:hAnsiTheme="minorHAnsi"/>
        </w:rPr>
        <w:t xml:space="preserve">Kemudian menganalisis hasil data dan temuan dengan menulis penyajian data dan analisis dalam bentuk hasil </w:t>
      </w:r>
      <w:r w:rsidR="00770BB6" w:rsidRPr="00355467">
        <w:rPr>
          <w:rFonts w:asciiTheme="minorHAnsi" w:hAnsiTheme="minorHAnsi"/>
        </w:rPr>
        <w:lastRenderedPageBreak/>
        <w:t xml:space="preserve">dan pembahasan. </w:t>
      </w:r>
      <w:r w:rsidRPr="00355467">
        <w:rPr>
          <w:rFonts w:asciiTheme="minorHAnsi" w:hAnsiTheme="minorHAnsi"/>
        </w:rPr>
        <w:t>Langkah selanjutnya adalah membuat kesimpulan dan rekomendasi tentang aksesibilitas website</w:t>
      </w:r>
      <w:r w:rsidR="00770BB6" w:rsidRPr="00355467">
        <w:rPr>
          <w:rFonts w:asciiTheme="minorHAnsi" w:hAnsiTheme="minorHAnsi"/>
        </w:rPr>
        <w:t xml:space="preserve"> dari ketiga perguruan tinggi untuk peningkatan reputasi secara</w:t>
      </w:r>
      <w:r w:rsidR="00770BB6" w:rsidRPr="00355467">
        <w:rPr>
          <w:rFonts w:asciiTheme="minorHAnsi" w:hAnsiTheme="minorHAnsi"/>
          <w:i/>
        </w:rPr>
        <w:t xml:space="preserve"> online</w:t>
      </w:r>
      <w:r w:rsidR="008219ED" w:rsidRPr="00355467">
        <w:rPr>
          <w:rFonts w:asciiTheme="minorHAnsi" w:hAnsiTheme="minorHAnsi"/>
        </w:rPr>
        <w:t>.</w:t>
      </w:r>
    </w:p>
    <w:p w:rsidR="003800C4" w:rsidRPr="00F80F52" w:rsidRDefault="00F80F52" w:rsidP="003800C4">
      <w:pPr>
        <w:spacing w:line="360" w:lineRule="auto"/>
        <w:ind w:left="0"/>
        <w:rPr>
          <w:rFonts w:asciiTheme="minorHAnsi" w:hAnsiTheme="minorHAnsi"/>
          <w:b/>
          <w:i/>
        </w:rPr>
      </w:pPr>
      <w:r w:rsidRPr="00F80F52">
        <w:rPr>
          <w:rFonts w:asciiTheme="minorHAnsi" w:hAnsiTheme="minorHAnsi"/>
          <w:b/>
          <w:i/>
        </w:rPr>
        <w:t>Results</w:t>
      </w:r>
    </w:p>
    <w:p w:rsidR="008026F3" w:rsidRPr="00355467" w:rsidRDefault="008026F3" w:rsidP="003800C4">
      <w:pPr>
        <w:spacing w:line="360" w:lineRule="auto"/>
        <w:ind w:left="0" w:firstLine="720"/>
        <w:rPr>
          <w:rFonts w:asciiTheme="minorHAnsi" w:hAnsiTheme="minorHAnsi"/>
          <w:b/>
        </w:rPr>
      </w:pPr>
      <w:r w:rsidRPr="00355467">
        <w:rPr>
          <w:rFonts w:asciiTheme="minorHAnsi" w:hAnsiTheme="minorHAnsi"/>
        </w:rPr>
        <w:t xml:space="preserve">Untuk mengelola sebuah situs web, pengelola perlu mengembangkan situs web yang memiliki struktur yang mudah diakses dan dapat sesuai dengan harapan informasi khalayak. Pilihan terbaik adalah merancang situs web dengan khalayak sebagai acuan sehingga dapat memenuhi kebutuhan khalayak tanpa masalah. Desain situs web harus memiliki fokus pada visibilitas, bahasa, kepuasan, dan keterbacaan, dan juga mempertimbangkan profil khalayak. </w:t>
      </w:r>
    </w:p>
    <w:p w:rsidR="008026F3" w:rsidRPr="00355467" w:rsidRDefault="008026F3" w:rsidP="003800C4">
      <w:pPr>
        <w:spacing w:line="360" w:lineRule="auto"/>
        <w:ind w:left="0" w:firstLine="720"/>
        <w:rPr>
          <w:rFonts w:asciiTheme="minorHAnsi" w:hAnsiTheme="minorHAnsi"/>
        </w:rPr>
      </w:pPr>
      <w:r w:rsidRPr="00355467">
        <w:rPr>
          <w:rFonts w:asciiTheme="minorHAnsi" w:hAnsiTheme="minorHAnsi"/>
        </w:rPr>
        <w:t xml:space="preserve">Dari sudut pandang seorang </w:t>
      </w:r>
      <w:r w:rsidRPr="00355467">
        <w:rPr>
          <w:rFonts w:asciiTheme="minorHAnsi" w:hAnsiTheme="minorHAnsi"/>
          <w:i/>
        </w:rPr>
        <w:t>web developer</w:t>
      </w:r>
      <w:r w:rsidRPr="00355467">
        <w:rPr>
          <w:rFonts w:asciiTheme="minorHAnsi" w:hAnsiTheme="minorHAnsi"/>
        </w:rPr>
        <w:t xml:space="preserve">, mengelola pengembangan website membutuhkan pemahaman tentang </w:t>
      </w:r>
      <w:r w:rsidRPr="00355467">
        <w:rPr>
          <w:rFonts w:asciiTheme="minorHAnsi" w:hAnsiTheme="minorHAnsi"/>
          <w:i/>
        </w:rPr>
        <w:t>web server hosting</w:t>
      </w:r>
      <w:r w:rsidRPr="00355467">
        <w:rPr>
          <w:rFonts w:asciiTheme="minorHAnsi" w:hAnsiTheme="minorHAnsi"/>
        </w:rPr>
        <w:t xml:space="preserve">, bahasa </w:t>
      </w:r>
      <w:r w:rsidRPr="00355467">
        <w:rPr>
          <w:rFonts w:asciiTheme="minorHAnsi" w:hAnsiTheme="minorHAnsi"/>
          <w:i/>
        </w:rPr>
        <w:t>scripting</w:t>
      </w:r>
      <w:r w:rsidRPr="00355467">
        <w:rPr>
          <w:rFonts w:asciiTheme="minorHAnsi" w:hAnsiTheme="minorHAnsi"/>
        </w:rPr>
        <w:t xml:space="preserve"> yang digunakan dalam pemrograman </w:t>
      </w:r>
      <w:r w:rsidRPr="00355467">
        <w:rPr>
          <w:rFonts w:asciiTheme="minorHAnsi" w:hAnsiTheme="minorHAnsi"/>
          <w:i/>
        </w:rPr>
        <w:t>client</w:t>
      </w:r>
      <w:r w:rsidRPr="00355467">
        <w:rPr>
          <w:rFonts w:asciiTheme="minorHAnsi" w:hAnsiTheme="minorHAnsi"/>
        </w:rPr>
        <w:t xml:space="preserve"> dan </w:t>
      </w:r>
      <w:r w:rsidRPr="00355467">
        <w:rPr>
          <w:rFonts w:asciiTheme="minorHAnsi" w:hAnsiTheme="minorHAnsi"/>
          <w:i/>
        </w:rPr>
        <w:t>server</w:t>
      </w:r>
      <w:r w:rsidRPr="00355467">
        <w:rPr>
          <w:rFonts w:asciiTheme="minorHAnsi" w:hAnsiTheme="minorHAnsi"/>
        </w:rPr>
        <w:t>, kompatibilitas web browser pada klien, serta pemrograman dan desain web. Namun, dari sudut pandang khalayak, kualitas situs web bergantung pada kemudahan akses, kepuasan, kegunaan, dan keterbacaannya. Pada sebuah lembaga situs web digunakan sebagai sumber komunikasi utama, konten situs web memiliki prioritas lebih tinggi untuk memuat informasi yang dibutuhkan khayalak.</w:t>
      </w:r>
    </w:p>
    <w:p w:rsidR="001A5D97" w:rsidRPr="00355467" w:rsidRDefault="008026F3" w:rsidP="00355467">
      <w:pPr>
        <w:spacing w:line="360" w:lineRule="auto"/>
        <w:ind w:left="0" w:firstLine="720"/>
        <w:rPr>
          <w:rFonts w:asciiTheme="minorHAnsi" w:hAnsiTheme="minorHAnsi"/>
        </w:rPr>
      </w:pPr>
      <w:r w:rsidRPr="00355467">
        <w:rPr>
          <w:rFonts w:asciiTheme="minorHAnsi" w:hAnsiTheme="minorHAnsi"/>
        </w:rPr>
        <w:t>Untuk mengukur keberhasilan pengelola situs web adalah mengembangkan sebuah website yang memenuhi tujuan pengguna saat mengakses konten website. Saat mengevaluasi kualitas situs web dalam hal aksesibilitas, ada beberapa faktor kegunaan dan indikator kompleksitas yang perlu dipertimbangkan. Semua pengembang situs web harus memastikan bahwa pengguna dari semua tingkatan dapat dengan mudah mengakses situs web tanpa memandang usia, bahasa, dan pendidikan. Dalam sepuluh tahun terakhir, ada beberapa metode untuk mengevaluasi situs web. Dengan cara mengikuti sejumlah strategi evaluasi yang berpusat pada informasi untuk menentukan apakah situs web yang dirancang memenuhi kebutuhan pengguna, dan mengikuti pedoman Aliansi Web.</w:t>
      </w:r>
      <w:r w:rsidR="00355467">
        <w:rPr>
          <w:rFonts w:asciiTheme="minorHAnsi" w:hAnsiTheme="minorHAnsi"/>
        </w:rPr>
        <w:t xml:space="preserve"> </w:t>
      </w:r>
      <w:r w:rsidR="008C329C" w:rsidRPr="00355467">
        <w:rPr>
          <w:rFonts w:asciiTheme="minorHAnsi" w:hAnsiTheme="minorHAnsi"/>
        </w:rPr>
        <w:t>Penelitian ini mengg</w:t>
      </w:r>
      <w:r w:rsidR="00AD15AF" w:rsidRPr="00355467">
        <w:rPr>
          <w:rFonts w:asciiTheme="minorHAnsi" w:hAnsiTheme="minorHAnsi"/>
        </w:rPr>
        <w:t xml:space="preserve">unakan alat evaluasi </w:t>
      </w:r>
      <w:r w:rsidR="008C329C" w:rsidRPr="00355467">
        <w:rPr>
          <w:rFonts w:asciiTheme="minorHAnsi" w:hAnsiTheme="minorHAnsi"/>
        </w:rPr>
        <w:t>TAW</w:t>
      </w:r>
      <w:r w:rsidR="00AD15AF" w:rsidRPr="00355467">
        <w:rPr>
          <w:rFonts w:asciiTheme="minorHAnsi" w:hAnsiTheme="minorHAnsi"/>
        </w:rPr>
        <w:t xml:space="preserve"> dan </w:t>
      </w:r>
      <w:r w:rsidR="008C329C" w:rsidRPr="00355467">
        <w:rPr>
          <w:rFonts w:asciiTheme="minorHAnsi" w:hAnsiTheme="minorHAnsi"/>
        </w:rPr>
        <w:t>aXe</w:t>
      </w:r>
      <w:r w:rsidR="00AD15AF" w:rsidRPr="00355467">
        <w:rPr>
          <w:rFonts w:asciiTheme="minorHAnsi" w:hAnsiTheme="minorHAnsi"/>
        </w:rPr>
        <w:t xml:space="preserve"> untuk mengevaluasi </w:t>
      </w:r>
      <w:r w:rsidR="008C329C" w:rsidRPr="00355467">
        <w:rPr>
          <w:rFonts w:asciiTheme="minorHAnsi" w:hAnsiTheme="minorHAnsi"/>
        </w:rPr>
        <w:t>situs web 3 perguruan tinggi di Sumatera Barat</w:t>
      </w:r>
      <w:r w:rsidR="00AD15AF" w:rsidRPr="00355467">
        <w:rPr>
          <w:rFonts w:asciiTheme="minorHAnsi" w:hAnsiTheme="minorHAnsi"/>
        </w:rPr>
        <w:t xml:space="preserve">. Kemudian membandingkan hasil evaluasi alat penelitian </w:t>
      </w:r>
      <w:r w:rsidR="008C329C" w:rsidRPr="00355467">
        <w:rPr>
          <w:rFonts w:asciiTheme="minorHAnsi" w:hAnsiTheme="minorHAnsi"/>
        </w:rPr>
        <w:t>TAW dan aXe yang digunakan peneliti.</w:t>
      </w:r>
    </w:p>
    <w:p w:rsidR="003910B7" w:rsidRPr="00355467" w:rsidRDefault="00F17C35" w:rsidP="003800C4">
      <w:pPr>
        <w:spacing w:line="360" w:lineRule="auto"/>
        <w:jc w:val="center"/>
        <w:rPr>
          <w:rFonts w:asciiTheme="minorHAnsi" w:hAnsiTheme="minorHAnsi"/>
          <w:b/>
          <w:sz w:val="22"/>
        </w:rPr>
      </w:pPr>
      <w:r w:rsidRPr="00355467">
        <w:rPr>
          <w:rFonts w:asciiTheme="minorHAnsi" w:hAnsiTheme="minorHAnsi"/>
          <w:b/>
          <w:sz w:val="22"/>
        </w:rPr>
        <w:lastRenderedPageBreak/>
        <w:t xml:space="preserve">Grafik </w:t>
      </w:r>
      <w:r w:rsidR="003910B7" w:rsidRPr="00355467">
        <w:rPr>
          <w:rFonts w:asciiTheme="minorHAnsi" w:hAnsiTheme="minorHAnsi"/>
          <w:b/>
          <w:sz w:val="22"/>
        </w:rPr>
        <w:t>1.1 Hasil Analisis TAW hasil dari 3 Universitas Terbaik Sumatera Barat menggunakan Guidelines WCAG 2.0 Analysis level: AAA  Technologies: HTML, CSS</w:t>
      </w:r>
    </w:p>
    <w:p w:rsidR="00F17C35" w:rsidRPr="00355467" w:rsidRDefault="00F17C35" w:rsidP="003800C4">
      <w:pPr>
        <w:spacing w:line="360" w:lineRule="auto"/>
        <w:ind w:left="142"/>
        <w:jc w:val="center"/>
        <w:rPr>
          <w:rFonts w:asciiTheme="minorHAnsi" w:hAnsiTheme="minorHAnsi"/>
          <w:b/>
          <w:sz w:val="22"/>
        </w:rPr>
      </w:pPr>
      <w:r w:rsidRPr="00355467">
        <w:rPr>
          <w:rFonts w:asciiTheme="minorHAnsi" w:hAnsiTheme="minorHAnsi"/>
          <w:noProof/>
        </w:rPr>
        <w:drawing>
          <wp:inline distT="0" distB="0" distL="0" distR="0" wp14:anchorId="71521E41" wp14:editId="4D13E692">
            <wp:extent cx="3914775" cy="28194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10B7" w:rsidRPr="00355467" w:rsidRDefault="00F17C35" w:rsidP="003800C4">
      <w:pPr>
        <w:spacing w:line="360" w:lineRule="auto"/>
        <w:jc w:val="center"/>
        <w:rPr>
          <w:rFonts w:asciiTheme="minorHAnsi" w:hAnsiTheme="minorHAnsi"/>
        </w:rPr>
      </w:pPr>
      <w:r w:rsidRPr="00355467">
        <w:rPr>
          <w:rFonts w:asciiTheme="minorHAnsi" w:hAnsiTheme="minorHAnsi"/>
        </w:rPr>
        <w:t xml:space="preserve"> </w:t>
      </w:r>
      <w:r w:rsidR="003910B7" w:rsidRPr="00355467">
        <w:rPr>
          <w:rFonts w:asciiTheme="minorHAnsi" w:hAnsiTheme="minorHAnsi"/>
          <w:sz w:val="22"/>
        </w:rPr>
        <w:t>(Sumber : Data Peneliti 2021)</w:t>
      </w:r>
    </w:p>
    <w:p w:rsidR="003536F9" w:rsidRDefault="00583A7B" w:rsidP="004C3A26">
      <w:pPr>
        <w:spacing w:line="360" w:lineRule="auto"/>
        <w:ind w:left="0" w:firstLine="720"/>
        <w:rPr>
          <w:rFonts w:asciiTheme="minorHAnsi" w:hAnsiTheme="minorHAnsi"/>
        </w:rPr>
      </w:pPr>
      <w:r w:rsidRPr="00355467">
        <w:rPr>
          <w:rFonts w:asciiTheme="minorHAnsi" w:hAnsiTheme="minorHAnsi"/>
        </w:rPr>
        <w:t>Penilaian</w:t>
      </w:r>
      <w:r w:rsidR="008C329C" w:rsidRPr="00355467">
        <w:rPr>
          <w:rFonts w:asciiTheme="minorHAnsi" w:hAnsiTheme="minorHAnsi"/>
        </w:rPr>
        <w:t xml:space="preserve"> terhadap hasil</w:t>
      </w:r>
      <w:r w:rsidRPr="00355467">
        <w:rPr>
          <w:rFonts w:asciiTheme="minorHAnsi" w:hAnsiTheme="minorHAnsi"/>
        </w:rPr>
        <w:t xml:space="preserve"> dilakukan sesuai dengan pedoman</w:t>
      </w:r>
      <w:r w:rsidR="008C329C" w:rsidRPr="00355467">
        <w:rPr>
          <w:rFonts w:asciiTheme="minorHAnsi" w:hAnsiTheme="minorHAnsi"/>
        </w:rPr>
        <w:t xml:space="preserve"> </w:t>
      </w:r>
      <w:r w:rsidRPr="00355467">
        <w:rPr>
          <w:rFonts w:asciiTheme="minorHAnsi" w:hAnsiTheme="minorHAnsi"/>
        </w:rPr>
        <w:t>WCAG 2.0</w:t>
      </w:r>
      <w:r w:rsidR="008C329C" w:rsidRPr="00355467">
        <w:rPr>
          <w:rFonts w:asciiTheme="minorHAnsi" w:hAnsiTheme="minorHAnsi"/>
        </w:rPr>
        <w:t>,</w:t>
      </w:r>
      <w:r w:rsidRPr="00355467">
        <w:rPr>
          <w:rFonts w:asciiTheme="minorHAnsi" w:hAnsiTheme="minorHAnsi"/>
        </w:rPr>
        <w:t xml:space="preserve"> </w:t>
      </w:r>
      <w:r w:rsidR="008C329C" w:rsidRPr="00355467">
        <w:rPr>
          <w:rFonts w:asciiTheme="minorHAnsi" w:hAnsiTheme="minorHAnsi"/>
        </w:rPr>
        <w:t xml:space="preserve">Panduan ini menjelaskan bagaimana pengguna sebagai awam dapat mengakses situs dengan benar. Petunjuk ini berlaku untuk semua pembuat situs web. </w:t>
      </w:r>
      <w:r w:rsidRPr="00355467">
        <w:rPr>
          <w:rFonts w:asciiTheme="minorHAnsi" w:hAnsiTheme="minorHAnsi"/>
        </w:rPr>
        <w:t xml:space="preserve">Teramati bahwa </w:t>
      </w:r>
      <w:r w:rsidR="008C329C" w:rsidRPr="00355467">
        <w:rPr>
          <w:rFonts w:asciiTheme="minorHAnsi" w:hAnsiTheme="minorHAnsi"/>
        </w:rPr>
        <w:t>terdapat,</w:t>
      </w:r>
      <w:r w:rsidR="00C5526C" w:rsidRPr="00355467">
        <w:rPr>
          <w:rFonts w:asciiTheme="minorHAnsi" w:hAnsiTheme="minorHAnsi"/>
        </w:rPr>
        <w:t xml:space="preserve"> </w:t>
      </w:r>
      <w:r w:rsidR="00C5526C" w:rsidRPr="00355467">
        <w:rPr>
          <w:rFonts w:asciiTheme="minorHAnsi" w:hAnsiTheme="minorHAnsi"/>
          <w:i/>
        </w:rPr>
        <w:t xml:space="preserve">error criteria </w:t>
      </w:r>
      <w:r w:rsidR="00C5526C" w:rsidRPr="00355467">
        <w:rPr>
          <w:rFonts w:asciiTheme="minorHAnsi" w:hAnsiTheme="minorHAnsi"/>
        </w:rPr>
        <w:t xml:space="preserve">yang cukup tinggi pada indikator </w:t>
      </w:r>
      <w:r w:rsidR="00C5526C" w:rsidRPr="00355467">
        <w:rPr>
          <w:rFonts w:asciiTheme="minorHAnsi" w:hAnsiTheme="minorHAnsi"/>
          <w:i/>
        </w:rPr>
        <w:t>meaningful sequence</w:t>
      </w:r>
      <w:r w:rsidR="00C5526C" w:rsidRPr="00355467">
        <w:rPr>
          <w:rFonts w:asciiTheme="minorHAnsi" w:hAnsiTheme="minorHAnsi"/>
        </w:rPr>
        <w:t xml:space="preserve">. Ketika urutan presentasi mempengaruhi maknanya, urutan bacaan yang benar dapat ditentukan melalui pemrograman. </w:t>
      </w:r>
      <w:r w:rsidRPr="00355467">
        <w:rPr>
          <w:rFonts w:asciiTheme="minorHAnsi" w:hAnsiTheme="minorHAnsi"/>
        </w:rPr>
        <w:t xml:space="preserve">Dalam evaluasi </w:t>
      </w:r>
      <w:r w:rsidR="00525B5D" w:rsidRPr="00355467">
        <w:rPr>
          <w:rFonts w:asciiTheme="minorHAnsi" w:hAnsiTheme="minorHAnsi"/>
        </w:rPr>
        <w:t xml:space="preserve">yang </w:t>
      </w:r>
      <w:r w:rsidRPr="00355467">
        <w:rPr>
          <w:rFonts w:asciiTheme="minorHAnsi" w:hAnsiTheme="minorHAnsi"/>
        </w:rPr>
        <w:t xml:space="preserve">dilakukan berdasarkan </w:t>
      </w:r>
      <w:r w:rsidR="00525B5D" w:rsidRPr="00355467">
        <w:rPr>
          <w:rFonts w:asciiTheme="minorHAnsi" w:hAnsiTheme="minorHAnsi"/>
        </w:rPr>
        <w:t>3 situs web</w:t>
      </w:r>
      <w:r w:rsidRPr="00355467">
        <w:rPr>
          <w:rFonts w:asciiTheme="minorHAnsi" w:hAnsiTheme="minorHAnsi"/>
        </w:rPr>
        <w:t xml:space="preserve">, dan diamati bahwa </w:t>
      </w:r>
      <w:r w:rsidR="00525B5D" w:rsidRPr="00355467">
        <w:rPr>
          <w:rFonts w:asciiTheme="minorHAnsi" w:hAnsiTheme="minorHAnsi"/>
        </w:rPr>
        <w:t xml:space="preserve">website </w:t>
      </w:r>
      <w:r w:rsidRPr="00355467">
        <w:rPr>
          <w:rFonts w:asciiTheme="minorHAnsi" w:hAnsiTheme="minorHAnsi"/>
        </w:rPr>
        <w:t>yang berbeda menghasilkan hasil kesalahan yang berbeda pula. Alat Aksesibilitas Web menghasilkan juml</w:t>
      </w:r>
      <w:r w:rsidR="00525B5D" w:rsidRPr="00355467">
        <w:rPr>
          <w:rFonts w:asciiTheme="minorHAnsi" w:hAnsiTheme="minorHAnsi"/>
        </w:rPr>
        <w:t xml:space="preserve">ah kesalahan tertinggi pada 116 indikator </w:t>
      </w:r>
      <w:r w:rsidR="00525B5D" w:rsidRPr="00355467">
        <w:rPr>
          <w:rFonts w:asciiTheme="minorHAnsi" w:hAnsiTheme="minorHAnsi"/>
          <w:i/>
        </w:rPr>
        <w:t>change on request</w:t>
      </w:r>
      <w:r w:rsidRPr="00355467">
        <w:rPr>
          <w:rFonts w:asciiTheme="minorHAnsi" w:hAnsiTheme="minorHAnsi"/>
        </w:rPr>
        <w:t xml:space="preserve">, sedangkan </w:t>
      </w:r>
      <w:r w:rsidR="00525B5D" w:rsidRPr="00355467">
        <w:rPr>
          <w:rFonts w:asciiTheme="minorHAnsi" w:hAnsiTheme="minorHAnsi"/>
        </w:rPr>
        <w:t xml:space="preserve">untuk indikator lainnya </w:t>
      </w:r>
      <w:r w:rsidR="00525B5D" w:rsidRPr="00355467">
        <w:rPr>
          <w:rFonts w:asciiTheme="minorHAnsi" w:hAnsiTheme="minorHAnsi"/>
          <w:i/>
        </w:rPr>
        <w:t>analysis</w:t>
      </w:r>
      <w:r w:rsidR="00525B5D" w:rsidRPr="00355467">
        <w:rPr>
          <w:rFonts w:asciiTheme="minorHAnsi" w:hAnsiTheme="minorHAnsi"/>
        </w:rPr>
        <w:t xml:space="preserve"> </w:t>
      </w:r>
      <w:r w:rsidR="00525B5D" w:rsidRPr="00355467">
        <w:rPr>
          <w:rFonts w:asciiTheme="minorHAnsi" w:hAnsiTheme="minorHAnsi"/>
          <w:i/>
        </w:rPr>
        <w:t>tools</w:t>
      </w:r>
      <w:r w:rsidR="00525B5D" w:rsidRPr="00355467">
        <w:rPr>
          <w:rFonts w:asciiTheme="minorHAnsi" w:hAnsiTheme="minorHAnsi"/>
        </w:rPr>
        <w:t xml:space="preserve"> menemukan banyak indikator yang</w:t>
      </w:r>
      <w:r w:rsidR="00525B5D" w:rsidRPr="00355467">
        <w:rPr>
          <w:rFonts w:asciiTheme="minorHAnsi" w:hAnsiTheme="minorHAnsi"/>
          <w:i/>
        </w:rPr>
        <w:t xml:space="preserve"> </w:t>
      </w:r>
      <w:r w:rsidRPr="00355467">
        <w:rPr>
          <w:rFonts w:asciiTheme="minorHAnsi" w:hAnsiTheme="minorHAnsi"/>
        </w:rPr>
        <w:t xml:space="preserve">menghasilkan jumlah kesalahan </w:t>
      </w:r>
      <w:r w:rsidR="00525B5D" w:rsidRPr="00355467">
        <w:rPr>
          <w:rFonts w:asciiTheme="minorHAnsi" w:hAnsiTheme="minorHAnsi"/>
        </w:rPr>
        <w:t xml:space="preserve">rendah bahkan tidak ditemukannya </w:t>
      </w:r>
      <w:r w:rsidR="00525B5D" w:rsidRPr="00355467">
        <w:rPr>
          <w:rFonts w:asciiTheme="minorHAnsi" w:hAnsiTheme="minorHAnsi"/>
          <w:i/>
        </w:rPr>
        <w:t>error criteria</w:t>
      </w:r>
      <w:r w:rsidR="00525B5D" w:rsidRPr="00355467">
        <w:rPr>
          <w:rFonts w:asciiTheme="minorHAnsi" w:hAnsiTheme="minorHAnsi"/>
        </w:rPr>
        <w:t xml:space="preserve"> sama sekali</w:t>
      </w:r>
      <w:r w:rsidRPr="00355467">
        <w:rPr>
          <w:rFonts w:asciiTheme="minorHAnsi" w:hAnsiTheme="minorHAnsi"/>
        </w:rPr>
        <w:t xml:space="preserve">. Menurut pengamatan, </w:t>
      </w:r>
      <w:r w:rsidR="00525B5D" w:rsidRPr="00355467">
        <w:rPr>
          <w:rFonts w:asciiTheme="minorHAnsi" w:hAnsiTheme="minorHAnsi"/>
        </w:rPr>
        <w:t>3 situs web diatas sudah mengarah pada</w:t>
      </w:r>
      <w:r w:rsidRPr="00355467">
        <w:rPr>
          <w:rFonts w:asciiTheme="minorHAnsi" w:hAnsiTheme="minorHAnsi"/>
        </w:rPr>
        <w:t xml:space="preserve"> kriteria kelayakan aksesibilitas. </w:t>
      </w:r>
      <w:r w:rsidR="00525B5D" w:rsidRPr="00355467">
        <w:rPr>
          <w:rFonts w:asciiTheme="minorHAnsi" w:hAnsiTheme="minorHAnsi"/>
        </w:rPr>
        <w:t>Namun,  perlu perbaikan dan peninjauan ulang untuk kesalahan – kesalahan pada angka yang tinggi untuk menambahkan skor aksesibilitasnya.</w:t>
      </w:r>
    </w:p>
    <w:p w:rsidR="004C3A26" w:rsidRDefault="004C3A26" w:rsidP="004C3A26">
      <w:pPr>
        <w:spacing w:line="360" w:lineRule="auto"/>
        <w:ind w:left="0" w:firstLine="720"/>
        <w:rPr>
          <w:rFonts w:asciiTheme="minorHAnsi" w:hAnsiTheme="minorHAnsi"/>
        </w:rPr>
      </w:pPr>
    </w:p>
    <w:p w:rsidR="004C3A26" w:rsidRDefault="004C3A26" w:rsidP="004C3A26">
      <w:pPr>
        <w:spacing w:line="360" w:lineRule="auto"/>
        <w:ind w:left="0" w:firstLine="720"/>
        <w:rPr>
          <w:rFonts w:asciiTheme="minorHAnsi" w:hAnsiTheme="minorHAnsi"/>
        </w:rPr>
      </w:pPr>
    </w:p>
    <w:p w:rsidR="004C3A26" w:rsidRPr="00355467" w:rsidRDefault="004C3A26" w:rsidP="004C3A26">
      <w:pPr>
        <w:spacing w:line="360" w:lineRule="auto"/>
        <w:ind w:left="0" w:firstLine="720"/>
        <w:rPr>
          <w:rFonts w:asciiTheme="minorHAnsi" w:hAnsiTheme="minorHAnsi"/>
        </w:rPr>
      </w:pPr>
    </w:p>
    <w:p w:rsidR="003910B7" w:rsidRPr="00355467" w:rsidRDefault="00F17C35" w:rsidP="003800C4">
      <w:pPr>
        <w:spacing w:line="360" w:lineRule="auto"/>
        <w:jc w:val="center"/>
        <w:rPr>
          <w:rFonts w:asciiTheme="minorHAnsi" w:hAnsiTheme="minorHAnsi"/>
          <w:b/>
          <w:i/>
          <w:sz w:val="22"/>
        </w:rPr>
      </w:pPr>
      <w:r w:rsidRPr="00355467">
        <w:rPr>
          <w:rFonts w:asciiTheme="minorHAnsi" w:hAnsiTheme="minorHAnsi"/>
          <w:b/>
          <w:sz w:val="22"/>
        </w:rPr>
        <w:lastRenderedPageBreak/>
        <w:t>Diagram</w:t>
      </w:r>
      <w:r w:rsidR="00846F3C" w:rsidRPr="00355467">
        <w:rPr>
          <w:rFonts w:asciiTheme="minorHAnsi" w:hAnsiTheme="minorHAnsi"/>
          <w:b/>
          <w:sz w:val="22"/>
        </w:rPr>
        <w:t xml:space="preserve"> 1.1</w:t>
      </w:r>
      <w:r w:rsidR="003910B7" w:rsidRPr="00355467">
        <w:rPr>
          <w:rFonts w:asciiTheme="minorHAnsi" w:hAnsiTheme="minorHAnsi"/>
          <w:b/>
          <w:sz w:val="22"/>
        </w:rPr>
        <w:t xml:space="preserve"> TAW </w:t>
      </w:r>
      <w:r w:rsidR="003910B7" w:rsidRPr="00355467">
        <w:rPr>
          <w:rFonts w:asciiTheme="minorHAnsi" w:hAnsiTheme="minorHAnsi"/>
          <w:b/>
          <w:i/>
          <w:sz w:val="22"/>
        </w:rPr>
        <w:t>Summary The Number Of Occurrences</w:t>
      </w:r>
    </w:p>
    <w:p w:rsidR="00C5526C" w:rsidRPr="00355467" w:rsidRDefault="000624FD" w:rsidP="003800C4">
      <w:pPr>
        <w:spacing w:line="360" w:lineRule="auto"/>
        <w:ind w:left="0"/>
        <w:jc w:val="center"/>
        <w:rPr>
          <w:rFonts w:asciiTheme="minorHAnsi" w:hAnsiTheme="minorHAnsi"/>
        </w:rPr>
      </w:pPr>
      <w:r w:rsidRPr="00355467">
        <w:rPr>
          <w:rFonts w:asciiTheme="minorHAnsi" w:hAnsiTheme="minorHAnsi"/>
          <w:noProof/>
        </w:rPr>
        <w:drawing>
          <wp:inline distT="0" distB="0" distL="0" distR="0" wp14:anchorId="30C3C7EE" wp14:editId="748E1A3D">
            <wp:extent cx="2933700" cy="3190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526C" w:rsidRPr="004C3A26" w:rsidRDefault="00C5526C" w:rsidP="004C3A26">
      <w:pPr>
        <w:spacing w:line="360" w:lineRule="auto"/>
        <w:ind w:left="0"/>
        <w:jc w:val="center"/>
        <w:rPr>
          <w:rFonts w:asciiTheme="minorHAnsi" w:hAnsiTheme="minorHAnsi"/>
          <w:sz w:val="20"/>
        </w:rPr>
      </w:pPr>
      <w:r w:rsidRPr="00355467">
        <w:rPr>
          <w:rFonts w:asciiTheme="minorHAnsi" w:hAnsiTheme="minorHAnsi"/>
          <w:sz w:val="20"/>
        </w:rPr>
        <w:t xml:space="preserve">(Sumber : Data </w:t>
      </w:r>
      <w:r w:rsidR="004C3A26">
        <w:rPr>
          <w:rFonts w:asciiTheme="minorHAnsi" w:hAnsiTheme="minorHAnsi"/>
          <w:sz w:val="20"/>
        </w:rPr>
        <w:t>Peneliti 2021)</w:t>
      </w:r>
    </w:p>
    <w:p w:rsidR="00583A7B" w:rsidRPr="00355467" w:rsidRDefault="00321452" w:rsidP="003800C4">
      <w:pPr>
        <w:spacing w:line="360" w:lineRule="auto"/>
        <w:ind w:left="0" w:firstLine="720"/>
        <w:rPr>
          <w:rFonts w:asciiTheme="minorHAnsi" w:hAnsiTheme="minorHAnsi"/>
        </w:rPr>
      </w:pPr>
      <w:r w:rsidRPr="00355467">
        <w:rPr>
          <w:rFonts w:asciiTheme="minorHAnsi" w:hAnsiTheme="minorHAnsi"/>
        </w:rPr>
        <w:t xml:space="preserve">Alat evaluasi menemukan permasalahan pada bagian </w:t>
      </w:r>
      <w:r w:rsidRPr="00355467">
        <w:rPr>
          <w:rFonts w:asciiTheme="minorHAnsi" w:hAnsiTheme="minorHAnsi"/>
          <w:i/>
        </w:rPr>
        <w:t xml:space="preserve">perceivable </w:t>
      </w:r>
      <w:r w:rsidRPr="00355467">
        <w:rPr>
          <w:rFonts w:asciiTheme="minorHAnsi" w:hAnsiTheme="minorHAnsi"/>
        </w:rPr>
        <w:t>yang tinggi, kesalahan terjadi saat mengembangkan situs web pada perguruan tinggi. Perceivable merupakan bagian integral dari informasi dan antarmuka pengguna, yang harus disajikan dengan cara yang dapat diterima oleh pengguna. E</w:t>
      </w:r>
      <w:r w:rsidR="00583A7B" w:rsidRPr="00355467">
        <w:rPr>
          <w:rFonts w:asciiTheme="minorHAnsi" w:hAnsiTheme="minorHAnsi"/>
        </w:rPr>
        <w:t>valuasi berdasarkan alat ana</w:t>
      </w:r>
      <w:r w:rsidR="00F55B60" w:rsidRPr="00355467">
        <w:rPr>
          <w:rFonts w:asciiTheme="minorHAnsi" w:hAnsiTheme="minorHAnsi"/>
        </w:rPr>
        <w:t>lisis TAW dan mengidentifikasi 516</w:t>
      </w:r>
      <w:r w:rsidR="00583A7B" w:rsidRPr="00355467">
        <w:rPr>
          <w:rFonts w:asciiTheme="minorHAnsi" w:hAnsiTheme="minorHAnsi"/>
        </w:rPr>
        <w:t xml:space="preserve"> kesalahan dalam</w:t>
      </w:r>
      <w:r w:rsidR="00F55B60" w:rsidRPr="00355467">
        <w:rPr>
          <w:rFonts w:asciiTheme="minorHAnsi" w:hAnsiTheme="minorHAnsi"/>
        </w:rPr>
        <w:t xml:space="preserve"> </w:t>
      </w:r>
      <w:r w:rsidR="00F55B60" w:rsidRPr="00355467">
        <w:rPr>
          <w:rFonts w:asciiTheme="minorHAnsi" w:hAnsiTheme="minorHAnsi"/>
          <w:i/>
        </w:rPr>
        <w:t>perceivable</w:t>
      </w:r>
      <w:r w:rsidR="00583A7B" w:rsidRPr="00355467">
        <w:rPr>
          <w:rFonts w:asciiTheme="minorHAnsi" w:hAnsiTheme="minorHAnsi"/>
        </w:rPr>
        <w:t xml:space="preserve">. </w:t>
      </w:r>
      <w:r w:rsidR="004D14F6" w:rsidRPr="00355467">
        <w:rPr>
          <w:rFonts w:asciiTheme="minorHAnsi" w:hAnsiTheme="minorHAnsi"/>
        </w:rPr>
        <w:t xml:space="preserve">Masalah lain terjadi di situs yang salah, yang dikendalikan oleh indikator yang harus ditindaklanjuti adalah </w:t>
      </w:r>
      <w:r w:rsidR="004D14F6" w:rsidRPr="00355467">
        <w:rPr>
          <w:rFonts w:asciiTheme="minorHAnsi" w:hAnsiTheme="minorHAnsi"/>
          <w:i/>
        </w:rPr>
        <w:t>operable</w:t>
      </w:r>
      <w:r w:rsidR="004D14F6" w:rsidRPr="00355467">
        <w:rPr>
          <w:rFonts w:asciiTheme="minorHAnsi" w:hAnsiTheme="minorHAnsi"/>
        </w:rPr>
        <w:t>. Kesalahan tersebut menunjukkan bahwa semua atau beberapa fungsi konten tidak dapat dioperasikan secara tidak perlu melalui antarmuka keyboard.  Pada Setel penundaan antara dua penekanan tombol, kecuali input yang diperlukan oleh fungsi bergantung pada jalur pergerakan pengguna dan bukan hanya titik akhir. Kemungkinan lainnya adalah harus menggunakan antarmuka keyboard untuk memindahkan fokus keyboard ke komponen tertentu di halaman, dan kemudian dapat menggunakan antarmuka keyboard untuk menjauhkan fokus dari komponen tersebut.</w:t>
      </w:r>
    </w:p>
    <w:p w:rsidR="001B1523" w:rsidRPr="00355467" w:rsidRDefault="004D14F6" w:rsidP="003800C4">
      <w:pPr>
        <w:spacing w:line="360" w:lineRule="auto"/>
        <w:ind w:left="0" w:firstLine="720"/>
        <w:rPr>
          <w:rFonts w:asciiTheme="minorHAnsi" w:hAnsiTheme="minorHAnsi"/>
        </w:rPr>
      </w:pPr>
      <w:r w:rsidRPr="00355467">
        <w:rPr>
          <w:rFonts w:asciiTheme="minorHAnsi" w:hAnsiTheme="minorHAnsi"/>
        </w:rPr>
        <w:t xml:space="preserve">Kemudian, pada </w:t>
      </w:r>
      <w:r w:rsidRPr="00355467">
        <w:rPr>
          <w:rFonts w:asciiTheme="minorHAnsi" w:hAnsiTheme="minorHAnsi"/>
          <w:i/>
        </w:rPr>
        <w:t xml:space="preserve">Understandable </w:t>
      </w:r>
      <w:r w:rsidRPr="00355467">
        <w:rPr>
          <w:rFonts w:asciiTheme="minorHAnsi" w:hAnsiTheme="minorHAnsi"/>
        </w:rPr>
        <w:t xml:space="preserve">permasalahan yang ditemukan cukup rendah berarti situs web telah menggunakan terminologi yang jelas, hanya menjelaskan dan menjelaskan masalah yang kompleks, situs web tersebut dapat dimengerti. Fungsi-fungsi di situs web juga telah dapat dipahami sehingga pengguna dapat memahami </w:t>
      </w:r>
      <w:r w:rsidRPr="00355467">
        <w:rPr>
          <w:rFonts w:asciiTheme="minorHAnsi" w:hAnsiTheme="minorHAnsi"/>
        </w:rPr>
        <w:lastRenderedPageBreak/>
        <w:t xml:space="preserve">dengan tidak menggunakan fungsi yang tidak biasa, tidak terduga, dan tidak konsisten. Kemudian, permasalahan yang paling tidak terlihat adalah masalah pada </w:t>
      </w:r>
      <w:r w:rsidRPr="00355467">
        <w:rPr>
          <w:rFonts w:asciiTheme="minorHAnsi" w:hAnsiTheme="minorHAnsi"/>
          <w:i/>
        </w:rPr>
        <w:t xml:space="preserve">Robust, </w:t>
      </w:r>
      <w:r w:rsidRPr="00355467">
        <w:rPr>
          <w:rFonts w:asciiTheme="minorHAnsi" w:hAnsiTheme="minorHAnsi"/>
        </w:rPr>
        <w:t>Hal ini berarti situs web tidak melakukan hal-hal yang akan merusak teknologi pendukung, menghindari teknologi pendukung yang menggunakan teknologi konvensional, dan menjelaskan konten dengan s</w:t>
      </w:r>
      <w:r w:rsidR="0000791E" w:rsidRPr="00355467">
        <w:rPr>
          <w:rFonts w:asciiTheme="minorHAnsi" w:hAnsiTheme="minorHAnsi"/>
        </w:rPr>
        <w:t>tandar teknologi yang digunakan</w:t>
      </w:r>
    </w:p>
    <w:p w:rsidR="001A5D97" w:rsidRPr="00355467" w:rsidRDefault="00EE1DE8" w:rsidP="003800C4">
      <w:pPr>
        <w:spacing w:line="360" w:lineRule="auto"/>
        <w:jc w:val="center"/>
        <w:rPr>
          <w:rFonts w:asciiTheme="minorHAnsi" w:hAnsiTheme="minorHAnsi"/>
          <w:b/>
        </w:rPr>
      </w:pPr>
      <w:r w:rsidRPr="00355467">
        <w:rPr>
          <w:rFonts w:asciiTheme="minorHAnsi" w:hAnsiTheme="minorHAnsi"/>
          <w:b/>
        </w:rPr>
        <w:t>1.2</w:t>
      </w:r>
      <w:r w:rsidR="008026F3" w:rsidRPr="00355467">
        <w:rPr>
          <w:rFonts w:asciiTheme="minorHAnsi" w:hAnsiTheme="minorHAnsi"/>
          <w:b/>
        </w:rPr>
        <w:t xml:space="preserve"> </w:t>
      </w:r>
      <w:r w:rsidR="00F17C35" w:rsidRPr="00355467">
        <w:rPr>
          <w:rFonts w:asciiTheme="minorHAnsi" w:hAnsiTheme="minorHAnsi"/>
          <w:b/>
        </w:rPr>
        <w:t xml:space="preserve">Grafik </w:t>
      </w:r>
      <w:r w:rsidR="008026F3" w:rsidRPr="00355467">
        <w:rPr>
          <w:rFonts w:asciiTheme="minorHAnsi" w:hAnsiTheme="minorHAnsi"/>
          <w:b/>
        </w:rPr>
        <w:t>Analisis Aksesi</w:t>
      </w:r>
      <w:r w:rsidR="001A5D97" w:rsidRPr="00355467">
        <w:rPr>
          <w:rFonts w:asciiTheme="minorHAnsi" w:hAnsiTheme="minorHAnsi"/>
          <w:b/>
        </w:rPr>
        <w:t>bilitas aXe</w:t>
      </w:r>
    </w:p>
    <w:p w:rsidR="00F17C35" w:rsidRPr="00355467" w:rsidRDefault="00F17C35" w:rsidP="003800C4">
      <w:pPr>
        <w:spacing w:line="360" w:lineRule="auto"/>
        <w:ind w:left="426"/>
        <w:jc w:val="center"/>
        <w:rPr>
          <w:rFonts w:asciiTheme="minorHAnsi" w:hAnsiTheme="minorHAnsi"/>
          <w:b/>
        </w:rPr>
      </w:pPr>
      <w:r w:rsidRPr="00355467">
        <w:rPr>
          <w:rFonts w:asciiTheme="minorHAnsi" w:hAnsiTheme="minorHAnsi"/>
          <w:noProof/>
        </w:rPr>
        <w:drawing>
          <wp:inline distT="0" distB="0" distL="0" distR="0" wp14:anchorId="53E7DFC3" wp14:editId="2D645C80">
            <wp:extent cx="4429125" cy="22098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1523" w:rsidRPr="00355467" w:rsidRDefault="001B1523" w:rsidP="003536F9">
      <w:pPr>
        <w:spacing w:line="360" w:lineRule="auto"/>
        <w:ind w:left="0"/>
        <w:jc w:val="center"/>
        <w:rPr>
          <w:rFonts w:asciiTheme="minorHAnsi" w:hAnsiTheme="minorHAnsi"/>
          <w:sz w:val="20"/>
        </w:rPr>
      </w:pPr>
      <w:r w:rsidRPr="00355467">
        <w:rPr>
          <w:rFonts w:asciiTheme="minorHAnsi" w:hAnsiTheme="minorHAnsi"/>
          <w:sz w:val="20"/>
        </w:rPr>
        <w:t>(Sumber : Data Peneliti 2021)</w:t>
      </w:r>
    </w:p>
    <w:p w:rsidR="002A53BF" w:rsidRPr="00355467" w:rsidRDefault="00F17C35" w:rsidP="003800C4">
      <w:pPr>
        <w:spacing w:line="360" w:lineRule="auto"/>
        <w:ind w:left="0" w:firstLine="720"/>
        <w:rPr>
          <w:rFonts w:asciiTheme="minorHAnsi" w:hAnsiTheme="minorHAnsi"/>
        </w:rPr>
      </w:pPr>
      <w:r w:rsidRPr="00355467">
        <w:rPr>
          <w:rFonts w:asciiTheme="minorHAnsi" w:hAnsiTheme="minorHAnsi"/>
        </w:rPr>
        <w:t>Grafik</w:t>
      </w:r>
      <w:r w:rsidR="00EE1DE8" w:rsidRPr="00355467">
        <w:rPr>
          <w:rFonts w:asciiTheme="minorHAnsi" w:hAnsiTheme="minorHAnsi"/>
        </w:rPr>
        <w:t xml:space="preserve"> 1.2</w:t>
      </w:r>
      <w:r w:rsidR="002A53BF" w:rsidRPr="00355467">
        <w:rPr>
          <w:rFonts w:asciiTheme="minorHAnsi" w:hAnsiTheme="minorHAnsi"/>
        </w:rPr>
        <w:t xml:space="preserve"> merangkum jumlah </w:t>
      </w:r>
      <w:r w:rsidR="00EE1DE8" w:rsidRPr="00355467">
        <w:rPr>
          <w:rFonts w:asciiTheme="minorHAnsi" w:hAnsiTheme="minorHAnsi"/>
          <w:i/>
        </w:rPr>
        <w:t>issue</w:t>
      </w:r>
      <w:r w:rsidR="00EE1DE8" w:rsidRPr="00355467">
        <w:rPr>
          <w:rFonts w:asciiTheme="minorHAnsi" w:hAnsiTheme="minorHAnsi"/>
        </w:rPr>
        <w:t xml:space="preserve"> yang dianggap menghambat kemudahan dalam aksesibilitas situs web dari perguruan tinggi </w:t>
      </w:r>
      <w:r w:rsidR="002A53BF" w:rsidRPr="00355467">
        <w:rPr>
          <w:rFonts w:asciiTheme="minorHAnsi" w:hAnsiTheme="minorHAnsi"/>
        </w:rPr>
        <w:t>yang diuji</w:t>
      </w:r>
      <w:r w:rsidR="00EE1DE8" w:rsidRPr="00355467">
        <w:rPr>
          <w:rFonts w:asciiTheme="minorHAnsi" w:hAnsiTheme="minorHAnsi"/>
        </w:rPr>
        <w:t xml:space="preserve">.  </w:t>
      </w:r>
      <w:r w:rsidR="002A53BF" w:rsidRPr="00355467">
        <w:rPr>
          <w:rFonts w:asciiTheme="minorHAnsi" w:hAnsiTheme="minorHAnsi"/>
        </w:rPr>
        <w:t xml:space="preserve">Dalam </w:t>
      </w:r>
      <w:r w:rsidR="00EE1DE8" w:rsidRPr="00355467">
        <w:rPr>
          <w:rFonts w:asciiTheme="minorHAnsi" w:hAnsiTheme="minorHAnsi"/>
        </w:rPr>
        <w:t>tabel diatas</w:t>
      </w:r>
      <w:r w:rsidR="002A53BF" w:rsidRPr="00355467">
        <w:rPr>
          <w:rFonts w:asciiTheme="minorHAnsi" w:hAnsiTheme="minorHAnsi"/>
        </w:rPr>
        <w:t xml:space="preserve">, </w:t>
      </w:r>
      <w:r w:rsidR="00EE1DE8" w:rsidRPr="00355467">
        <w:rPr>
          <w:rFonts w:asciiTheme="minorHAnsi" w:hAnsiTheme="minorHAnsi"/>
        </w:rPr>
        <w:t xml:space="preserve">terdapat </w:t>
      </w:r>
      <w:r w:rsidR="002A53BF" w:rsidRPr="00355467">
        <w:rPr>
          <w:rFonts w:asciiTheme="minorHAnsi" w:hAnsiTheme="minorHAnsi"/>
        </w:rPr>
        <w:t xml:space="preserve"> </w:t>
      </w:r>
      <w:r w:rsidR="00EE1DE8" w:rsidRPr="00355467">
        <w:rPr>
          <w:rFonts w:asciiTheme="minorHAnsi" w:hAnsiTheme="minorHAnsi"/>
          <w:i/>
        </w:rPr>
        <w:t>critical</w:t>
      </w:r>
      <w:r w:rsidR="00EE1DE8" w:rsidRPr="00355467">
        <w:rPr>
          <w:rFonts w:asciiTheme="minorHAnsi" w:hAnsiTheme="minorHAnsi"/>
        </w:rPr>
        <w:t xml:space="preserve"> </w:t>
      </w:r>
      <w:r w:rsidR="00EE1DE8" w:rsidRPr="00355467">
        <w:rPr>
          <w:rFonts w:asciiTheme="minorHAnsi" w:hAnsiTheme="minorHAnsi"/>
          <w:i/>
        </w:rPr>
        <w:t xml:space="preserve">issue </w:t>
      </w:r>
      <w:r w:rsidR="00EE1DE8" w:rsidRPr="00355467">
        <w:rPr>
          <w:rFonts w:asciiTheme="minorHAnsi" w:hAnsiTheme="minorHAnsi"/>
        </w:rPr>
        <w:t>yang rendah, menandakan website dapat mudah diakses dan digunakan</w:t>
      </w:r>
      <w:r w:rsidR="002A53BF" w:rsidRPr="00355467">
        <w:rPr>
          <w:rFonts w:asciiTheme="minorHAnsi" w:hAnsiTheme="minorHAnsi"/>
        </w:rPr>
        <w:t xml:space="preserve">. </w:t>
      </w:r>
      <w:r w:rsidR="00EE1DE8" w:rsidRPr="00355467">
        <w:rPr>
          <w:rFonts w:asciiTheme="minorHAnsi" w:hAnsiTheme="minorHAnsi"/>
        </w:rPr>
        <w:t xml:space="preserve">Namun, dengan catatan terdapat permasalahan </w:t>
      </w:r>
      <w:r w:rsidR="00B9663D" w:rsidRPr="00355467">
        <w:rPr>
          <w:rFonts w:asciiTheme="minorHAnsi" w:hAnsiTheme="minorHAnsi"/>
        </w:rPr>
        <w:t xml:space="preserve">pada tingkatan </w:t>
      </w:r>
      <w:r w:rsidR="00B9663D" w:rsidRPr="00355467">
        <w:rPr>
          <w:rFonts w:asciiTheme="minorHAnsi" w:hAnsiTheme="minorHAnsi"/>
          <w:i/>
        </w:rPr>
        <w:t xml:space="preserve">moderate </w:t>
      </w:r>
      <w:r w:rsidR="00B9663D" w:rsidRPr="00355467">
        <w:rPr>
          <w:rFonts w:asciiTheme="minorHAnsi" w:hAnsiTheme="minorHAnsi"/>
        </w:rPr>
        <w:t xml:space="preserve">yang harus diperbaiki untuk meningkatkan tingkat akses web. Kemudian, terdapat beberapa bagian website yang harus direview ulang untuk diganti atau ditingkatkan agar tidak berpotensi menjadi </w:t>
      </w:r>
      <w:r w:rsidR="00B9663D" w:rsidRPr="00355467">
        <w:rPr>
          <w:rFonts w:asciiTheme="minorHAnsi" w:hAnsiTheme="minorHAnsi"/>
          <w:i/>
        </w:rPr>
        <w:t xml:space="preserve">issue </w:t>
      </w:r>
      <w:r w:rsidR="00B9663D" w:rsidRPr="00355467">
        <w:rPr>
          <w:rFonts w:asciiTheme="minorHAnsi" w:hAnsiTheme="minorHAnsi"/>
        </w:rPr>
        <w:t xml:space="preserve">pada aksesibilitas. </w:t>
      </w:r>
      <w:r w:rsidR="00F575D8" w:rsidRPr="00355467">
        <w:rPr>
          <w:rFonts w:asciiTheme="minorHAnsi" w:hAnsiTheme="minorHAnsi"/>
        </w:rPr>
        <w:t xml:space="preserve">Meski issue yang bersifat kritis lebih sedikit dibandingkan dengan masalah lainnya, hal tersebut masih harus diperbaiki. Ketentuan konten  yang memiliki tata letak dan tata bahasa yang memudahkan akses informasi untuk memastikan bahwa elemen dan atribut mengikuti struktur standar situs web yang memiliki tingkat aksesibilitas bagi pengguna. </w:t>
      </w:r>
    </w:p>
    <w:p w:rsidR="0000791E" w:rsidRPr="00355467" w:rsidRDefault="00234C76" w:rsidP="003800C4">
      <w:pPr>
        <w:spacing w:line="360" w:lineRule="auto"/>
        <w:ind w:left="0" w:firstLine="720"/>
        <w:rPr>
          <w:rFonts w:asciiTheme="minorHAnsi" w:hAnsiTheme="minorHAnsi"/>
        </w:rPr>
      </w:pPr>
      <w:r w:rsidRPr="00355467">
        <w:rPr>
          <w:rFonts w:asciiTheme="minorHAnsi" w:hAnsiTheme="minorHAnsi"/>
        </w:rPr>
        <w:t xml:space="preserve">Aksesibilitas website merupakan pertimbangan penting bagi pemilik website dalam membuat website universitas, karena melalui aksesibilitas website dapat membantu pengguna dalam mengakses dan menyampaikan informasi. Selain itu, aksesibilitas situs web juga dapat mempengaruhi peringkat situs web di Webometrics, </w:t>
      </w:r>
      <w:r w:rsidRPr="00355467">
        <w:rPr>
          <w:rFonts w:asciiTheme="minorHAnsi" w:hAnsiTheme="minorHAnsi"/>
        </w:rPr>
        <w:lastRenderedPageBreak/>
        <w:t xml:space="preserve">yaitu peringkat situs web universitas di dunia. Website Universitas di Sumatera Barat belum memiliki aksesibilitas website yang mumpuni. Ini karena masih melanggar standar tertentu dalam pedoman WCAG 2.0 dalam hal aksesibilitas situs web. Kesalahan serupa hampir semuanya terjadi di seluruh situs web: konten non-teks, informasi dan hubungan, judul halaman, target link, bahasa pada halaman, data masukan, tag dan deskripsi, resolusi, dan nama, peran, dan standar nilai. </w:t>
      </w:r>
    </w:p>
    <w:p w:rsidR="00F80F52" w:rsidRPr="00F80F52" w:rsidRDefault="00F80F52" w:rsidP="00F80F52">
      <w:pPr>
        <w:spacing w:line="360" w:lineRule="auto"/>
        <w:ind w:left="0"/>
        <w:rPr>
          <w:rStyle w:val="Strong"/>
          <w:rFonts w:asciiTheme="minorHAnsi" w:hAnsiTheme="minorHAnsi"/>
          <w:i/>
          <w:color w:val="000000" w:themeColor="text1"/>
          <w:szCs w:val="24"/>
          <w:shd w:val="clear" w:color="auto" w:fill="FFFFFF"/>
        </w:rPr>
      </w:pPr>
      <w:r w:rsidRPr="00F80F52">
        <w:rPr>
          <w:rStyle w:val="Strong"/>
          <w:rFonts w:asciiTheme="minorHAnsi" w:hAnsiTheme="minorHAnsi"/>
          <w:i/>
          <w:color w:val="000000" w:themeColor="text1"/>
          <w:szCs w:val="24"/>
          <w:shd w:val="clear" w:color="auto" w:fill="FFFFFF"/>
        </w:rPr>
        <w:t>Discussion and Analysis</w:t>
      </w:r>
    </w:p>
    <w:p w:rsidR="00531764" w:rsidRDefault="00D43555" w:rsidP="003800C4">
      <w:pPr>
        <w:spacing w:line="360" w:lineRule="auto"/>
        <w:ind w:left="0" w:firstLine="720"/>
        <w:rPr>
          <w:rFonts w:asciiTheme="minorHAnsi" w:hAnsiTheme="minorHAnsi"/>
        </w:rPr>
      </w:pPr>
      <w:r w:rsidRPr="00355467">
        <w:rPr>
          <w:rFonts w:asciiTheme="minorHAnsi" w:hAnsiTheme="minorHAnsi"/>
        </w:rPr>
        <w:t xml:space="preserve">Karena jumlah portal web global terus meningkat, masalah aksesibilitas telah menjadi perhatian serius bagi perancang </w:t>
      </w:r>
      <w:r w:rsidR="00531764" w:rsidRPr="00355467">
        <w:rPr>
          <w:rFonts w:asciiTheme="minorHAnsi" w:hAnsiTheme="minorHAnsi"/>
        </w:rPr>
        <w:t xml:space="preserve">dan pengelola situ </w:t>
      </w:r>
      <w:r w:rsidRPr="00355467">
        <w:rPr>
          <w:rFonts w:asciiTheme="minorHAnsi" w:hAnsiTheme="minorHAnsi"/>
        </w:rPr>
        <w:t xml:space="preserve">web. Dalam </w:t>
      </w:r>
      <w:r w:rsidR="0096225F" w:rsidRPr="00355467">
        <w:rPr>
          <w:rFonts w:asciiTheme="minorHAnsi" w:hAnsiTheme="minorHAnsi"/>
        </w:rPr>
        <w:t>penelitian</w:t>
      </w:r>
      <w:r w:rsidR="00531764" w:rsidRPr="00355467">
        <w:rPr>
          <w:rFonts w:asciiTheme="minorHAnsi" w:hAnsiTheme="minorHAnsi"/>
        </w:rPr>
        <w:t xml:space="preserve"> ini, peneliti mencoba </w:t>
      </w:r>
      <w:r w:rsidRPr="00355467">
        <w:rPr>
          <w:rFonts w:asciiTheme="minorHAnsi" w:hAnsiTheme="minorHAnsi"/>
        </w:rPr>
        <w:t xml:space="preserve">mengevaluasi aksesibilitas tiga </w:t>
      </w:r>
      <w:r w:rsidR="0096225F" w:rsidRPr="00355467">
        <w:rPr>
          <w:rFonts w:asciiTheme="minorHAnsi" w:hAnsiTheme="minorHAnsi"/>
        </w:rPr>
        <w:t>situs web dari perguruan tinggi terbaik di Sumatera Barat</w:t>
      </w:r>
      <w:r w:rsidRPr="00355467">
        <w:rPr>
          <w:rFonts w:asciiTheme="minorHAnsi" w:hAnsiTheme="minorHAnsi"/>
        </w:rPr>
        <w:t xml:space="preserve">. Hasil analisis </w:t>
      </w:r>
      <w:r w:rsidR="0096225F" w:rsidRPr="00355467">
        <w:rPr>
          <w:rFonts w:asciiTheme="minorHAnsi" w:hAnsiTheme="minorHAnsi"/>
        </w:rPr>
        <w:t xml:space="preserve">menggunakan </w:t>
      </w:r>
      <w:r w:rsidR="0096225F" w:rsidRPr="00355467">
        <w:rPr>
          <w:rFonts w:asciiTheme="minorHAnsi" w:hAnsiTheme="minorHAnsi"/>
          <w:i/>
        </w:rPr>
        <w:t>tools</w:t>
      </w:r>
      <w:r w:rsidRPr="00355467">
        <w:rPr>
          <w:rFonts w:asciiTheme="minorHAnsi" w:hAnsiTheme="minorHAnsi"/>
        </w:rPr>
        <w:t xml:space="preserve"> dengan jelas menunjukkan</w:t>
      </w:r>
      <w:r w:rsidR="0096225F" w:rsidRPr="00355467">
        <w:rPr>
          <w:rFonts w:asciiTheme="minorHAnsi" w:hAnsiTheme="minorHAnsi"/>
        </w:rPr>
        <w:t xml:space="preserve"> usaha pengelola untuk menjaga</w:t>
      </w:r>
      <w:r w:rsidRPr="00355467">
        <w:rPr>
          <w:rFonts w:asciiTheme="minorHAnsi" w:hAnsiTheme="minorHAnsi"/>
        </w:rPr>
        <w:t xml:space="preserve"> kepatuhan portal web terhadap pedoman WCAG 2.0. </w:t>
      </w:r>
      <w:r w:rsidR="0096225F" w:rsidRPr="00355467">
        <w:rPr>
          <w:rFonts w:asciiTheme="minorHAnsi" w:hAnsiTheme="minorHAnsi"/>
        </w:rPr>
        <w:t>Dalam sebuah penelitian, h</w:t>
      </w:r>
      <w:r w:rsidRPr="00355467">
        <w:rPr>
          <w:rFonts w:asciiTheme="minorHAnsi" w:hAnsiTheme="minorHAnsi"/>
        </w:rPr>
        <w:t>asil kuantitatif dari evaluasi dapat membantu desainer web menggabungkan fungsi yang diperlukan sesuai dengan pedoman WCAG 2.0 untuk membuat portal web lebih praktis dan dapat d</w:t>
      </w:r>
      <w:r w:rsidR="0096225F" w:rsidRPr="00355467">
        <w:rPr>
          <w:rFonts w:asciiTheme="minorHAnsi" w:hAnsiTheme="minorHAnsi"/>
        </w:rPr>
        <w:t xml:space="preserve">igunakan oleh berbagai pengguna </w:t>
      </w:r>
      <w:r w:rsidRPr="00355467">
        <w:rPr>
          <w:rFonts w:asciiTheme="minorHAnsi" w:hAnsiTheme="minorHAnsi"/>
        </w:rPr>
        <w:fldChar w:fldCharType="begin" w:fldLock="1"/>
      </w:r>
      <w:r w:rsidRPr="00355467">
        <w:rPr>
          <w:rFonts w:asciiTheme="minorHAnsi" w:hAnsiTheme="minorHAnsi"/>
        </w:rPr>
        <w:instrText>ADDIN CSL_CITATION {"citationItems":[{"id":"ITEM-1","itemData":{"DOI":"10.5121/ijcsea.2013.4102","ISSN":"23318422","abstract":"Web portals have served as an excellent medium to facilitate user centric services for organizations irrespective of the type, size, and domain of operation. The objective of these portals has been to deliver a plethora of services such as information dissemination, transactional services, and customer feedback. Therefore, the design of a web portal is crucial in order that it is accessible to a wide range of user community irrespective of age group, physical abilities, and level of literacy. In this paper, we have studied the compliance of WCAG 2.0 by three different categories of Indian web sites which are most frequently accessed by a large section of user community. We have provided a quantitative evaluation of different aspects of accessibility which we believe can pave the way for better design of web sites by taking care of the deficiencies inherent in the web portals.","author":[{"dropping-particle":"","family":"Patra","given":"Manas Ranjan","non-dropping-particle":"","parse-names":false,"suffix":""},{"dropping-particle":"","family":"Dash","given":"Amar Ranjan","non-dropping-particle":"","parse-names":false,"suffix":""},{"dropping-particle":"","family":"Mishra","given":"Prasanna Kumar","non-dropping-particle":"","parse-names":false,"suffix":""}],"container-title":"arXiv","id":"ITEM-1","issue":"1","issued":{"date-parts":[["2017"]]},"page":"9-24","title":"Aquantitative analysis of WCAG2.0 compliance for some Indian web portals","type":"article-journal","volume":"4"},"uris":["http://www.mendeley.com/documents/?uuid=74f1648f-0095-405c-b61a-2bc1f24cfbe8"]}],"mendeley":{"formattedCitation":"(Patra et al., 2017)","plainTextFormattedCitation":"(Patra et al., 2017)","previouslyFormattedCitation":"(Patra et al., 2017)"},"properties":{"noteIndex":0},"schema":"https://github.com/citation-style-language/schema/raw/master/csl-citation.json"}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(Patra et al., 2017)</w:t>
      </w:r>
      <w:r w:rsidRPr="00355467">
        <w:rPr>
          <w:rFonts w:asciiTheme="minorHAnsi" w:hAnsiTheme="minorHAnsi"/>
        </w:rPr>
        <w:fldChar w:fldCharType="end"/>
      </w:r>
      <w:r w:rsidR="0096225F" w:rsidRPr="00355467">
        <w:rPr>
          <w:rFonts w:asciiTheme="minorHAnsi" w:hAnsiTheme="minorHAnsi"/>
        </w:rPr>
        <w:t xml:space="preserve">. </w:t>
      </w:r>
      <w:r w:rsidR="00531764" w:rsidRPr="00355467">
        <w:rPr>
          <w:rFonts w:asciiTheme="minorHAnsi" w:hAnsiTheme="minorHAnsi"/>
        </w:rPr>
        <w:t>Peneliti</w:t>
      </w:r>
      <w:r w:rsidRPr="00355467">
        <w:rPr>
          <w:rFonts w:asciiTheme="minorHAnsi" w:hAnsiTheme="minorHAnsi"/>
        </w:rPr>
        <w:t xml:space="preserve"> mencoba menyelidiki sejauh mana situs web universitas memat</w:t>
      </w:r>
      <w:r w:rsidR="00531764" w:rsidRPr="00355467">
        <w:rPr>
          <w:rFonts w:asciiTheme="minorHAnsi" w:hAnsiTheme="minorHAnsi"/>
        </w:rPr>
        <w:t xml:space="preserve">uhi pedoman aksesibilitas WCAG 2.0. </w:t>
      </w:r>
    </w:p>
    <w:p w:rsidR="00355467" w:rsidRPr="00355467" w:rsidRDefault="00355467" w:rsidP="00355467">
      <w:pPr>
        <w:spacing w:line="360" w:lineRule="auto"/>
        <w:ind w:left="0" w:firstLine="720"/>
        <w:rPr>
          <w:rFonts w:asciiTheme="minorHAnsi" w:hAnsiTheme="minorHAnsi"/>
        </w:rPr>
      </w:pPr>
      <w:r w:rsidRPr="00355467">
        <w:rPr>
          <w:rFonts w:asciiTheme="minorHAnsi" w:hAnsiTheme="minorHAnsi"/>
        </w:rPr>
        <w:t>Terpenuhinya  kesan dan informasi khalayak terhadap website akademik tidak terlepas dari aksesibilitas website tersebut. Aksesibilitas situs web yang baik memiliki pengaruh yang besar terhadap informasi yang tersedia di situs web publik atau pelajar bagi pengguna situs web tersebut. Semakin baik aksesibilitasnya, masyarakat semakin mudah mengakses website akademik. Aksesibilitas situs web berarti bahwa siapa pun yang menggunakan jenis teknologi penjelajahan web ini harus dapat mengunjungi situs web mana pun dan memperoleh pemahaman yang lengkap dan lengkap tentang informasi tersebut, dan memiliki kemampuan yang lengkap dan lengkap untuk berinteraksi dengan situs web</w:t>
      </w:r>
      <w:r w:rsidRPr="00355467">
        <w:rPr>
          <w:rFonts w:asciiTheme="minorHAnsi" w:hAnsiTheme="minorHAnsi"/>
        </w:rPr>
        <w:fldChar w:fldCharType="begin" w:fldLock="1"/>
      </w:r>
      <w:r w:rsidRPr="00355467">
        <w:rPr>
          <w:rFonts w:asciiTheme="minorHAnsi" w:hAnsiTheme="minorHAnsi"/>
        </w:rPr>
        <w:instrText>ADDIN CSL_CITATION {"citationItems":[{"id":"ITEM-1","itemData":{"abstract":"This study investigates whether the websites of the top USA universities are ranked high in terms of accessibility and usability and if these two measures are correlated. The usability and accessibility of the top fifty USA universities (USNews, 2001) were measured using two automatic evaluation tools: Bobby and LIFT. The results show a low compliance (30%) with Web site Content Accessibility Guide and a low usability rating for most of the university websites. The accessibility approval was found to correlate significantly with overall usability ratings of the websites. The size (in Kb) of the website was found to be a driving variable both for usability and accessibility.","author":[{"dropping-particle":"","family":"Zaphiris","given":"Panayiotis","non-dropping-particle":"","parse-names":false,"suffix":""},{"dropping-particle":"","family":"Ellis","given":"R. Darin","non-dropping-particle":"","parse-names":false,"suffix":""}],"container-title":"Proceedings of WebNet 2001 Conference","id":"ITEM-1","issue":"2001","issued":{"date-parts":[["2001"]]},"page":"23–27","title":"Website usability and content accessibility of the top USA universities","type":"article-journal"},"uris":["http://www.mendeley.com/documents/?uuid=e705451e-355e-421b-a124-05dadce60b31"]}],"mendeley":{"formattedCitation":"(Zaphiris &amp; Ellis, 2001)","plainTextFormattedCitation":"(Zaphiris &amp; Ellis, 2001)","previouslyFormattedCitation":"(Zaphiris &amp; Ellis, 2001)"},"properties":{"noteIndex":0},"schema":"https://github.com/citation-style-language/schema/raw/master/csl-citation.json"}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(Zaphiris &amp; Ellis, 2001)</w:t>
      </w:r>
      <w:r w:rsidRPr="00355467">
        <w:rPr>
          <w:rFonts w:asciiTheme="minorHAnsi" w:hAnsiTheme="minorHAnsi"/>
        </w:rPr>
        <w:fldChar w:fldCharType="end"/>
      </w:r>
      <w:r w:rsidRPr="00355467">
        <w:rPr>
          <w:rFonts w:asciiTheme="minorHAnsi" w:hAnsiTheme="minorHAnsi"/>
        </w:rPr>
        <w:t>. Aksesibilitas situs web telah menjadi prasyarat dasar untuk memastikan bahwa setiap orang menikmati hak yang sama saat mengakses informasi di situs web perguruan tinggi.</w:t>
      </w:r>
    </w:p>
    <w:p w:rsidR="00D43555" w:rsidRPr="00355467" w:rsidRDefault="00D43555" w:rsidP="003800C4">
      <w:pPr>
        <w:spacing w:line="360" w:lineRule="auto"/>
        <w:ind w:left="0" w:firstLine="720"/>
        <w:rPr>
          <w:rFonts w:asciiTheme="minorHAnsi" w:hAnsiTheme="minorHAnsi"/>
        </w:rPr>
      </w:pPr>
      <w:r w:rsidRPr="00355467">
        <w:rPr>
          <w:rFonts w:asciiTheme="minorHAnsi" w:hAnsiTheme="minorHAnsi"/>
        </w:rPr>
        <w:t xml:space="preserve">Aksesibilitas beranda universitas menentukan keterpaparan, prestise, dan kesuksesan </w:t>
      </w:r>
      <w:r w:rsidR="00531764" w:rsidRPr="00355467">
        <w:rPr>
          <w:rFonts w:asciiTheme="minorHAnsi" w:hAnsiTheme="minorHAnsi"/>
        </w:rPr>
        <w:t>pengelolaan web untuk sumber informasi kepada khalayayak</w:t>
      </w:r>
      <w:r w:rsidRPr="00355467">
        <w:rPr>
          <w:rFonts w:asciiTheme="minorHAnsi" w:hAnsiTheme="minorHAnsi"/>
        </w:rPr>
        <w:t xml:space="preserve">. </w:t>
      </w:r>
      <w:r w:rsidR="00531764" w:rsidRPr="00355467">
        <w:rPr>
          <w:rFonts w:asciiTheme="minorHAnsi" w:hAnsiTheme="minorHAnsi"/>
        </w:rPr>
        <w:t xml:space="preserve">Seharusnya </w:t>
      </w:r>
      <w:r w:rsidR="00531764" w:rsidRPr="00355467">
        <w:rPr>
          <w:rFonts w:asciiTheme="minorHAnsi" w:hAnsiTheme="minorHAnsi"/>
        </w:rPr>
        <w:lastRenderedPageBreak/>
        <w:t xml:space="preserve">tidak </w:t>
      </w:r>
      <w:r w:rsidRPr="00355467">
        <w:rPr>
          <w:rFonts w:asciiTheme="minorHAnsi" w:hAnsiTheme="minorHAnsi"/>
        </w:rPr>
        <w:t>banyak aturan dan pedoman check point yang dilanggar</w:t>
      </w:r>
      <w:r w:rsidR="00531764" w:rsidRPr="00355467">
        <w:rPr>
          <w:rFonts w:asciiTheme="minorHAnsi" w:hAnsiTheme="minorHAnsi"/>
        </w:rPr>
        <w:t xml:space="preserve"> karena</w:t>
      </w:r>
      <w:r w:rsidRPr="00355467">
        <w:rPr>
          <w:rFonts w:asciiTheme="minorHAnsi" w:hAnsiTheme="minorHAnsi"/>
        </w:rPr>
        <w:t xml:space="preserve"> justru berdampak pada cara mahasiswa dan masyarakat umumnya memperoleh informasi penting</w:t>
      </w:r>
      <w:r w:rsidR="00531764" w:rsidRPr="00355467">
        <w:rPr>
          <w:rFonts w:asciiTheme="minorHAnsi" w:hAnsiTheme="minorHAnsi"/>
        </w:rPr>
        <w:t>.</w:t>
      </w:r>
      <w:r w:rsidRPr="00355467">
        <w:rPr>
          <w:rFonts w:asciiTheme="minorHAnsi" w:hAnsiTheme="minorHAnsi"/>
        </w:rPr>
        <w:t xml:space="preserve"> Tujuan </w:t>
      </w:r>
      <w:r w:rsidR="00531764" w:rsidRPr="00355467">
        <w:rPr>
          <w:rFonts w:asciiTheme="minorHAnsi" w:hAnsiTheme="minorHAnsi"/>
        </w:rPr>
        <w:t>dari evaluasi situs web</w:t>
      </w:r>
      <w:r w:rsidRPr="00355467">
        <w:rPr>
          <w:rFonts w:asciiTheme="minorHAnsi" w:hAnsiTheme="minorHAnsi"/>
        </w:rPr>
        <w:t xml:space="preserve"> adalah untuk meningkatkan kesadaran para pengembang web agar mereka dapat menghindari pelanggaran di masa mendatang dan pada akhirnya membuat situs web universitas dapat diakses oleh semua sektor masyarakat</w:t>
      </w:r>
      <w:r w:rsidR="00531764" w:rsidRPr="00355467">
        <w:rPr>
          <w:rFonts w:asciiTheme="minorHAnsi" w:hAnsiTheme="minorHAnsi"/>
        </w:rPr>
        <w:t xml:space="preserve"> secara mudah</w:t>
      </w:r>
      <w:r w:rsidRPr="00355467">
        <w:rPr>
          <w:rFonts w:asciiTheme="minorHAnsi" w:hAnsiTheme="minorHAnsi"/>
        </w:rPr>
        <w:t xml:space="preserve"> </w:t>
      </w:r>
      <w:r w:rsidRPr="00355467">
        <w:rPr>
          <w:rFonts w:asciiTheme="minorHAnsi" w:hAnsiTheme="minorHAnsi"/>
        </w:rPr>
        <w:fldChar w:fldCharType="begin" w:fldLock="1"/>
      </w:r>
      <w:r w:rsidR="0084220D" w:rsidRPr="00355467">
        <w:rPr>
          <w:rFonts w:asciiTheme="minorHAnsi" w:hAnsiTheme="minorHAnsi"/>
        </w:rPr>
        <w:instrText>ADDIN CSL_CITATION {"citationItems":[{"id":"ITEM-1","itemData":{"DOI":"10.23919/CISTI.2017.7976007","ISBN":"9789899843479","ISSN":"21660735","abstract":"Universities utilize the Websites as primary medium for information communication. The universal accessibility of this web medium remains a major challenge for both web developers and accessibility researchers. Conformance of WCAG 1.0 guidelines by web pages is a significant factor in measuring universal accessibility. This paper focuses on the accessibility evaluation of 23 Turkish University homepages. The accessibility assessment was carried out to verify compliance with the WCAG 1.0 published by the World Wide Web Consortium (W3C). The main goal of this study is to determine if even people with disabilities can access and use websites of the universities with higher academic prestige. From the results, we can conclude that the majority of the tested websites do not achieve an acceptable level of compliance. Universities with high academic prestige do not show a greater level of web accessibility. By performing the evaluation of university websites, we have identified that there are major barriers to a large number of users. We identified and discussed the most violated WCAG. Our findings may raise awareness to the web developer about these violations and encourage them on how to build better and accessible websites.","author":[{"dropping-particle":"","family":"Akgul","given":"Yakup","non-dropping-particle":"","parse-names":false,"suffix":""}],"container-title":"Iberian Conference on Information Systems and Technologies, CISTI","id":"ITEM-1","issued":{"date-parts":[["2017"]]},"title":"The most violated WCAG 1.0 guidelines by the developers of university websites in Turkey","type":"article-journal"},"uris":["http://www.mendeley.com/documents/?uuid=a514280f-6edc-4006-a3e6-e0695bf9f874"]}],"mendeley":{"formattedCitation":"(Akgul, 2017)","plainTextFormattedCitation":"(Akgul, 2017)","previouslyFormattedCitation":"(Akgul, 2017)"},"properties":{"noteIndex":0},"schema":"https://github.com/citation-style-language/schema/raw/master/csl-citation.json"}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(Akgul, 2017)</w:t>
      </w:r>
      <w:r w:rsidRPr="00355467">
        <w:rPr>
          <w:rFonts w:asciiTheme="minorHAnsi" w:hAnsiTheme="minorHAnsi"/>
        </w:rPr>
        <w:fldChar w:fldCharType="end"/>
      </w:r>
      <w:r w:rsidRPr="00355467">
        <w:rPr>
          <w:rFonts w:asciiTheme="minorHAnsi" w:hAnsiTheme="minorHAnsi"/>
        </w:rPr>
        <w:t xml:space="preserve">. </w:t>
      </w:r>
      <w:r w:rsidR="00531764" w:rsidRPr="00355467">
        <w:rPr>
          <w:rFonts w:asciiTheme="minorHAnsi" w:hAnsiTheme="minorHAnsi"/>
        </w:rPr>
        <w:t xml:space="preserve">Peneliti telah mengidentifikasi indikator  pemeriksaan yang paling melanggar pedoman, terdapat beberapa catatan permasalahan pada tingkatan </w:t>
      </w:r>
      <w:r w:rsidR="00531764" w:rsidRPr="00355467">
        <w:rPr>
          <w:rFonts w:asciiTheme="minorHAnsi" w:hAnsiTheme="minorHAnsi"/>
          <w:i/>
        </w:rPr>
        <w:t xml:space="preserve">moderate </w:t>
      </w:r>
      <w:r w:rsidR="00531764" w:rsidRPr="00355467">
        <w:rPr>
          <w:rFonts w:asciiTheme="minorHAnsi" w:hAnsiTheme="minorHAnsi"/>
        </w:rPr>
        <w:t xml:space="preserve">yang harus diperbaiki untuk meningkatkan tingkat akses web. Kemudian, terdapat beberapa bagian website yang harus direview ulang untuk diganti atau ditingkatkan agar tidak berpotensi menjadi </w:t>
      </w:r>
      <w:r w:rsidR="00531764" w:rsidRPr="00355467">
        <w:rPr>
          <w:rFonts w:asciiTheme="minorHAnsi" w:hAnsiTheme="minorHAnsi"/>
          <w:i/>
        </w:rPr>
        <w:t xml:space="preserve">issue </w:t>
      </w:r>
      <w:r w:rsidR="00531764" w:rsidRPr="00355467">
        <w:rPr>
          <w:rFonts w:asciiTheme="minorHAnsi" w:hAnsiTheme="minorHAnsi"/>
        </w:rPr>
        <w:t>pada aksesibilitas. Meski issue yang bersifat kritis lebih sedikit dibandingkan dengan masalah lainnya, hal tersebut masih harus diperbaiki. Ketentuan konten  yang memiliki tata letak dan tata bahasa yang memudahkan akses informasi untuk memastikan bahwa elemen dan atribut mengikuti struktur standar situs web yang memiliki tingkat aksesibilitas bagi pengguna</w:t>
      </w:r>
      <w:r w:rsidR="004A7BB2">
        <w:rPr>
          <w:rFonts w:asciiTheme="minorHAnsi" w:hAnsiTheme="minorHAnsi"/>
        </w:rPr>
        <w:t xml:space="preserve"> </w:t>
      </w:r>
      <w:r w:rsidR="004A7BB2">
        <w:rPr>
          <w:rFonts w:asciiTheme="minorHAnsi" w:hAnsiTheme="minorHAnsi"/>
        </w:rPr>
        <w:fldChar w:fldCharType="begin" w:fldLock="1"/>
      </w:r>
      <w:r w:rsidR="004A7BB2">
        <w:rPr>
          <w:rFonts w:asciiTheme="minorHAnsi" w:hAnsiTheme="minorHAnsi"/>
        </w:rPr>
        <w:instrText>ADDIN CSL_CITATION {"citationItems":[{"id":"ITEM-1","itemData":{"DOI":"10.1080/15332861.2019.1586361","ISSN":"1533287X","abstract":"Focusing on two popular types of native advertising, endemic in-feed advertisements and linked in-feed advertisements, the current study examined the effects of advertising format, website reputation, and product involvement on perceived advertising credibility (trustworthiness and expertise), attitude toward the advertisement, brand interest, and purchase intention. In general, endemic in-feed advertisements were rated more favorably on source expertise and brand interest, while linked in-feed advertisements scored higher on attitude toward the advertisement. Three-way interaction effects were found for source trustworthiness, attitude toward the advertisement, brand interest, and purchase intention. Endemic in-feed advertisements showed stronger impact for the high-involvement product on a high-reputable website, while linked in-feed advertisements appeared to work better for the low-involvement product on a low-reputable website.","author":[{"dropping-particle":"","family":"Zhou","given":"Lijie","non-dropping-particle":"","parse-names":false,"suffix":""},{"dropping-particle":"","family":"Xue","given":"Fei","non-dropping-particle":"","parse-names":false,"suffix":""}],"container-title":"Journal of Internet Commerce","id":"ITEM-1","issue":"3","issued":{"date-parts":[["2019"]]},"page":"270-290","publisher":"Routledge","title":"In-Feed Native Advertising on News Websites: Effects of Advertising Format, Website Reputation, and Product Involvement","type":"article-journal","volume":"18"},"uris":["http://www.mendeley.com/documents/?uuid=4349f510-46bd-4237-93ac-18ed47a1df51"]}],"mendeley":{"formattedCitation":"(Zhou &amp; Xue, 2019)","plainTextFormattedCitation":"(Zhou &amp; Xue, 2019)","previouslyFormattedCitation":"(Zhou &amp; Xue, 2019)"},"properties":{"noteIndex":0},"schema":"https://github.com/citation-style-language/schema/raw/master/csl-citation.json"}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(Zhou &amp; Xue, 2019)</w:t>
      </w:r>
      <w:r w:rsidR="004A7BB2">
        <w:rPr>
          <w:rFonts w:asciiTheme="minorHAnsi" w:hAnsiTheme="minorHAnsi"/>
        </w:rPr>
        <w:fldChar w:fldCharType="end"/>
      </w:r>
      <w:r w:rsidR="00531764" w:rsidRPr="00355467">
        <w:rPr>
          <w:rFonts w:asciiTheme="minorHAnsi" w:hAnsiTheme="minorHAnsi"/>
        </w:rPr>
        <w:t xml:space="preserve">. </w:t>
      </w:r>
    </w:p>
    <w:p w:rsidR="00D43555" w:rsidRPr="00355467" w:rsidRDefault="0084220D" w:rsidP="003800C4">
      <w:pPr>
        <w:spacing w:line="360" w:lineRule="auto"/>
        <w:ind w:left="0" w:firstLine="720"/>
        <w:rPr>
          <w:rFonts w:asciiTheme="minorHAnsi" w:hAnsiTheme="minorHAnsi"/>
        </w:rPr>
      </w:pPr>
      <w:r w:rsidRPr="00355467">
        <w:rPr>
          <w:rFonts w:asciiTheme="minorHAnsi" w:hAnsiTheme="minorHAnsi"/>
        </w:rPr>
        <w:t xml:space="preserve">Aksesibilitas situs web </w:t>
      </w:r>
      <w:r w:rsidR="00531764" w:rsidRPr="00355467">
        <w:rPr>
          <w:rFonts w:asciiTheme="minorHAnsi" w:hAnsiTheme="minorHAnsi"/>
        </w:rPr>
        <w:t xml:space="preserve">pada lembaga </w:t>
      </w:r>
      <w:r w:rsidRPr="00355467">
        <w:rPr>
          <w:rFonts w:asciiTheme="minorHAnsi" w:hAnsiTheme="minorHAnsi"/>
        </w:rPr>
        <w:t>akademik memungkinkan semua orang untuk memahami informasi yang disediakan di situs web. Situs yang dapat diakses adalah situs yang bahkan penyandang disabilitas pun dapat mengalami, memahami, menavigasi, dan berinteraksi dengan situs, dan mere</w:t>
      </w:r>
      <w:r w:rsidR="00531764" w:rsidRPr="00355467">
        <w:rPr>
          <w:rFonts w:asciiTheme="minorHAnsi" w:hAnsiTheme="minorHAnsi"/>
        </w:rPr>
        <w:t>ka dapat berkontribusi ke situs</w:t>
      </w:r>
      <w:r w:rsidRPr="00355467">
        <w:rPr>
          <w:rFonts w:asciiTheme="minorHAnsi" w:hAnsiTheme="minorHAnsi"/>
        </w:rPr>
        <w:t>. Aksesibilitas website masih menjadi masalah bagi banyak universitas ternama di dunia.Sama halnya dengan bangunan, desain website harus memenuhi kebutuhan semua orang</w:t>
      </w:r>
      <w:r w:rsidR="00531764" w:rsidRPr="00355467">
        <w:rPr>
          <w:rFonts w:asciiTheme="minorHAnsi" w:hAnsiTheme="minorHAnsi"/>
        </w:rPr>
        <w:t xml:space="preserve"> </w:t>
      </w:r>
      <w:r w:rsidRPr="00355467">
        <w:rPr>
          <w:rFonts w:asciiTheme="minorHAnsi" w:hAnsiTheme="minorHAnsi"/>
        </w:rPr>
        <w:fldChar w:fldCharType="begin" w:fldLock="1"/>
      </w:r>
      <w:r w:rsidRPr="00355467">
        <w:rPr>
          <w:rFonts w:asciiTheme="minorHAnsi" w:hAnsiTheme="minorHAnsi"/>
        </w:rPr>
        <w:instrText>ADDIN CSL_CITATION {"citationItems":[{"id":"ITEM-1","itemData":{"DOI":"10.1088/1757-899X/306/1/012130","ISSN":"1757899X","abstract":"Website accessibility is a simple way to access a website by everyone so that information on the website can be easily understood. This study aims to improve the accessibility of universities' website to analyze website accessibility problems based on WCAG 2.0 guidelines. This study analyzed 13 universities' websites in West Java, Indonesia by using TAW as an evaluation tool. The evaluation results were presented in a graph showing the error rate of each university's website. The same errors that occurred in almost all websites were: non-text content, info and relationships, page title, link purpose, language of page, on input, labels and instructions, parsing, and name, role, value criteria. This study was expected to provide information to the university and to perform as guidelines for website accessibility improvements.","author":[{"dropping-particle":"","family":"Arasid","given":"W.","non-dropping-particle":"","parse-names":false,"suffix":""},{"dropping-particle":"","family":"Abdullah","given":"A. G.","non-dropping-particle":"","parse-names":false,"suffix":""},{"dropping-particle":"","family":"Wahyudin","given":"D.","non-dropping-particle":"","parse-names":false,"suffix":""},{"dropping-particle":"","family":"Abdullah","given":"C. U.","non-dropping-particle":"","parse-names":false,"suffix":""},{"dropping-particle":"","family":"Widiaty","given":"I.","non-dropping-particle":"","parse-names":false,"suffix":""},{"dropping-particle":"","family":"Zakaria","given":"D.","non-dropping-particle":"","parse-names":false,"suffix":""},{"dropping-particle":"","family":"Amelia","given":"N.","non-dropping-particle":"","parse-names":false,"suffix":""},{"dropping-particle":"","family":"Juhana","given":"A.","non-dropping-particle":"","parse-names":false,"suffix":""}],"container-title":"IOP Conference Series: Materials Science and Engineering","id":"ITEM-1","issue":"1","issued":{"date-parts":[["2018"]]},"page":"0-8","title":"An Analysis of Website Accessibility in Higher Education in Indonesia Based on WCAG 2.0 Guidelines","type":"article-journal","volume":"306"},"uris":["http://www.mendeley.com/documents/?uuid=9734f28e-05e6-42b9-9a11-f2e4926e6f56"]}],"mendeley":{"formattedCitation":"(Arasid et al., 2018)","plainTextFormattedCitation":"(Arasid et al., 2018)","previouslyFormattedCitation":"(Arasid et al., 2018)"},"properties":{"noteIndex":0},"schema":"https://github.com/citation-style-language/schema/raw/master/csl-citation.json"}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(Arasid et al., 2018)</w:t>
      </w:r>
      <w:r w:rsidRPr="00355467">
        <w:rPr>
          <w:rFonts w:asciiTheme="minorHAnsi" w:hAnsiTheme="minorHAnsi"/>
        </w:rPr>
        <w:fldChar w:fldCharType="end"/>
      </w:r>
      <w:r w:rsidRPr="00355467">
        <w:rPr>
          <w:rFonts w:asciiTheme="minorHAnsi" w:hAnsiTheme="minorHAnsi"/>
        </w:rPr>
        <w:t>.</w:t>
      </w:r>
      <w:r w:rsidR="00531764" w:rsidRPr="00355467">
        <w:rPr>
          <w:rFonts w:asciiTheme="minorHAnsi" w:hAnsiTheme="minorHAnsi"/>
        </w:rPr>
        <w:t xml:space="preserve"> Dapat diamati bahwa ada standar kesalahan yang tinggi pada indikator urutan bermakna. Ketika urutan presentasi mempengaruhi artinya, urutan pembacaan yang benar dapat ditentukan melalui pemrograman. Dalam evaluasi berdasarkan 3 situs web, ditemukan bahwa situs web yang berbeda menghasilkan hasil yang salah yang berbeda pula. Alat aksesibilitas web menghasilkan jumlah kesalahan tertinggi pada 116 indikator perubahan sesuai permintaan, sedangkan untuk </w:t>
      </w:r>
      <w:r w:rsidR="001B1523" w:rsidRPr="00355467">
        <w:rPr>
          <w:rFonts w:asciiTheme="minorHAnsi" w:hAnsiTheme="minorHAnsi"/>
        </w:rPr>
        <w:t xml:space="preserve">lainnya, alat analisis menemukan bahwa banyak indikator menyebabkan sangat sedikit kesalahan atau bahkan tidak ada standar kesalahan sama sekali. Menurut </w:t>
      </w:r>
      <w:r w:rsidR="00531764" w:rsidRPr="00355467">
        <w:rPr>
          <w:rFonts w:asciiTheme="minorHAnsi" w:hAnsiTheme="minorHAnsi"/>
        </w:rPr>
        <w:t xml:space="preserve">indikator pengamatan, ketiga situs di atas telah menentukan kriteria kelayakan untuk </w:t>
      </w:r>
      <w:r w:rsidR="00531764" w:rsidRPr="00355467">
        <w:rPr>
          <w:rFonts w:asciiTheme="minorHAnsi" w:hAnsiTheme="minorHAnsi"/>
        </w:rPr>
        <w:lastRenderedPageBreak/>
        <w:t>aksesibilitas. Namun, perlu diperbaiki dan diperiksa untuk melihat kesalahan pada skor tinggi untuk meningkatkan skor aksesibilitas.</w:t>
      </w:r>
      <w:r w:rsidRPr="00355467">
        <w:rPr>
          <w:rFonts w:asciiTheme="minorHAnsi" w:hAnsiTheme="minorHAnsi"/>
        </w:rPr>
        <w:t xml:space="preserve"> </w:t>
      </w:r>
    </w:p>
    <w:p w:rsidR="0084220D" w:rsidRPr="00355467" w:rsidRDefault="00531764" w:rsidP="004C3A26">
      <w:pPr>
        <w:spacing w:line="360" w:lineRule="auto"/>
        <w:ind w:left="0" w:firstLine="720"/>
        <w:rPr>
          <w:rFonts w:asciiTheme="minorHAnsi" w:hAnsiTheme="minorHAnsi"/>
        </w:rPr>
      </w:pPr>
      <w:r w:rsidRPr="00355467">
        <w:rPr>
          <w:rFonts w:asciiTheme="minorHAnsi" w:hAnsiTheme="minorHAnsi"/>
        </w:rPr>
        <w:t xml:space="preserve">Pada dasarnya pengelola web selalu berusaha dalam melakukan perubahan dengan </w:t>
      </w:r>
      <w:r w:rsidR="0084220D" w:rsidRPr="00355467">
        <w:rPr>
          <w:rFonts w:asciiTheme="minorHAnsi" w:hAnsiTheme="minorHAnsi"/>
        </w:rPr>
        <w:t xml:space="preserve">mengambil langkah-langkah untuk secara bertahap meningkatkan aksesibilitas Web secara keseluruhan, dan beberapa peningkatan ini telah membawa manfaat besar pada aksesibilitas konten </w:t>
      </w:r>
      <w:r w:rsidRPr="00355467">
        <w:rPr>
          <w:rFonts w:asciiTheme="minorHAnsi" w:hAnsiTheme="minorHAnsi"/>
        </w:rPr>
        <w:t xml:space="preserve">sesuai </w:t>
      </w:r>
      <w:r w:rsidR="0084220D" w:rsidRPr="00355467">
        <w:rPr>
          <w:rFonts w:asciiTheme="minorHAnsi" w:hAnsiTheme="minorHAnsi"/>
        </w:rPr>
        <w:t>kriteria keberhasilan WCAG harus dijelaskan sepenuhnya sehingga bahkan evaluator yang terinformasi dengan baik dapat menghasilkan evaluasi ha</w:t>
      </w:r>
      <w:r w:rsidR="004C3A26">
        <w:rPr>
          <w:rFonts w:asciiTheme="minorHAnsi" w:hAnsiTheme="minorHAnsi"/>
        </w:rPr>
        <w:t xml:space="preserve">laman web yang tidak konsisten. </w:t>
      </w:r>
      <w:r w:rsidR="0084220D" w:rsidRPr="00355467">
        <w:rPr>
          <w:rFonts w:asciiTheme="minorHAnsi" w:hAnsiTheme="minorHAnsi"/>
        </w:rPr>
        <w:t xml:space="preserve">WCAG membutuhkan </w:t>
      </w:r>
      <w:r w:rsidR="008A3AFA" w:rsidRPr="00355467">
        <w:rPr>
          <w:rFonts w:asciiTheme="minorHAnsi" w:hAnsiTheme="minorHAnsi"/>
        </w:rPr>
        <w:t>beberapa hal yang harus dilakukan,</w:t>
      </w:r>
      <w:r w:rsidR="0084220D" w:rsidRPr="00355467">
        <w:rPr>
          <w:rFonts w:asciiTheme="minorHAnsi" w:hAnsiTheme="minorHAnsi"/>
        </w:rPr>
        <w:t xml:space="preserve"> Pendekatan minimalis untuk membuat simbol matematika dapat diakses dengan menampilkan simbol matematika sebagai gambar dengan teks alternatif yang relevan sudah cukup untuk memenuhi kriteria keberhasilan WCAG. Kedua, aksesibilitas grafik bergerak ke berbagai arah: dukungan untuk grafik vektor dalam teknologi Web (termasuk browser) sekarang tersedia secara luas, tetapi peluang yang diciptakan untuk meningkatkan aksesibilitas masih harus dikembangkan sepenuhnya. Selain itu, pening</w:t>
      </w:r>
      <w:r w:rsidR="00485CCA" w:rsidRPr="00355467">
        <w:rPr>
          <w:rFonts w:asciiTheme="minorHAnsi" w:hAnsiTheme="minorHAnsi"/>
        </w:rPr>
        <w:t xml:space="preserve">katan teknologi dalam tampilan </w:t>
      </w:r>
      <w:r w:rsidR="0084220D" w:rsidRPr="00355467">
        <w:rPr>
          <w:rFonts w:asciiTheme="minorHAnsi" w:hAnsiTheme="minorHAnsi"/>
        </w:rPr>
        <w:t xml:space="preserve">memberikan peluang besar untuk aksesibilitas grafik, bagan, dan gambar lainnya. Perluasan ini berada di luar cakupan deskripsi tekstual, yang selalu ada sejak kelahiran WCAG. Inti dari grafis </w:t>
      </w:r>
      <w:r w:rsidR="00485CCA" w:rsidRPr="00355467">
        <w:rPr>
          <w:rFonts w:asciiTheme="minorHAnsi" w:hAnsiTheme="minorHAnsi"/>
        </w:rPr>
        <w:t>adalah aksesibilitas,</w:t>
      </w:r>
      <w:r w:rsidR="0084220D" w:rsidRPr="00355467">
        <w:rPr>
          <w:rFonts w:asciiTheme="minorHAnsi" w:hAnsiTheme="minorHAnsi"/>
        </w:rPr>
        <w:t xml:space="preserve"> Karena metode baru aksesibilitas konten grafis diintegrasikan ke dalam teknologi Web, niscaya akan ada peluang untuk meningkatkan pedoman aksesibi</w:t>
      </w:r>
      <w:r w:rsidR="00CC0788" w:rsidRPr="00355467">
        <w:rPr>
          <w:rFonts w:asciiTheme="minorHAnsi" w:hAnsiTheme="minorHAnsi"/>
        </w:rPr>
        <w:t xml:space="preserve">litas yang disediakan oleh WCAG </w:t>
      </w:r>
      <w:r w:rsidR="0084220D" w:rsidRPr="00355467">
        <w:rPr>
          <w:rFonts w:asciiTheme="minorHAnsi" w:hAnsiTheme="minorHAnsi"/>
        </w:rPr>
        <w:fldChar w:fldCharType="begin" w:fldLock="1"/>
      </w:r>
      <w:r w:rsidR="0084220D" w:rsidRPr="00355467">
        <w:rPr>
          <w:rFonts w:asciiTheme="minorHAnsi" w:hAnsiTheme="minorHAnsi"/>
        </w:rPr>
        <w:instrText>ADDIN CSL_CITATION {"citationItems":[{"id":"ITEM-1","itemData":{"DOI":"10.14448/jsesd.11.0008","ISSN":"1940-9923","abstract":"Page 1. WCAG 2.1 Meets STEM: Application, Interpretation, and Opportunities for Further Standard Development Jason White Educational Testing Service jjwhite@ets.org Abstract: This paper offers an overview of changes introduced in the recent Web Content Accessibility Guidelines (WCAG) …","author":[{"dropping-particle":"","family":"White","given":"Jason","non-dropping-particle":"","parse-names":false,"suffix":""}],"container-title":"Journal of Science Education for Students with Disabilities","id":"ITEM-1","issue":"1","issued":{"date-parts":[["2019"]]},"page":"1-7","title":"WCAG 2.1 Meets STEM: Application, Interpretation, and Opportunities for Further Standard Development","type":"article-journal","volume":"22"},"uris":["http://www.mendeley.com/documents/?uuid=8a0a8e7e-bbbe-419d-85c8-71f977f4f7f2"]}],"mendeley":{"formattedCitation":"(White, 2019)","plainTextFormattedCitation":"(White, 2019)","previouslyFormattedCitation":"(White, 2019)"},"properties":{"noteIndex":0},"schema":"https://github.com/citation-style-language/schema/raw/master/csl-citation.json"}</w:instrText>
      </w:r>
      <w:r w:rsidR="0084220D" w:rsidRPr="00355467">
        <w:rPr>
          <w:rFonts w:asciiTheme="minorHAnsi" w:hAnsiTheme="minorHAnsi"/>
        </w:rPr>
        <w:fldChar w:fldCharType="separate"/>
      </w:r>
      <w:r w:rsidR="0084220D" w:rsidRPr="00355467">
        <w:rPr>
          <w:rFonts w:asciiTheme="minorHAnsi" w:hAnsiTheme="minorHAnsi"/>
          <w:noProof/>
        </w:rPr>
        <w:t>(White, 2019)</w:t>
      </w:r>
      <w:r w:rsidR="0084220D" w:rsidRPr="00355467">
        <w:rPr>
          <w:rFonts w:asciiTheme="minorHAnsi" w:hAnsiTheme="minorHAnsi"/>
        </w:rPr>
        <w:fldChar w:fldCharType="end"/>
      </w:r>
      <w:r w:rsidR="00CC0788" w:rsidRPr="00355467">
        <w:rPr>
          <w:rFonts w:asciiTheme="minorHAnsi" w:hAnsiTheme="minorHAnsi"/>
        </w:rPr>
        <w:t>.</w:t>
      </w:r>
    </w:p>
    <w:p w:rsidR="0084220D" w:rsidRPr="00355467" w:rsidRDefault="00485CCA" w:rsidP="003800C4">
      <w:pPr>
        <w:spacing w:line="360" w:lineRule="auto"/>
        <w:ind w:left="0" w:firstLine="720"/>
        <w:rPr>
          <w:rFonts w:asciiTheme="minorHAnsi" w:hAnsiTheme="minorHAnsi"/>
        </w:rPr>
      </w:pPr>
      <w:r w:rsidRPr="00355467">
        <w:rPr>
          <w:rFonts w:asciiTheme="minorHAnsi" w:hAnsiTheme="minorHAnsi"/>
        </w:rPr>
        <w:t>P</w:t>
      </w:r>
      <w:r w:rsidR="0084220D" w:rsidRPr="00355467">
        <w:rPr>
          <w:rFonts w:asciiTheme="minorHAnsi" w:hAnsiTheme="minorHAnsi"/>
        </w:rPr>
        <w:t xml:space="preserve">entingnya </w:t>
      </w:r>
      <w:r w:rsidRPr="00355467">
        <w:rPr>
          <w:rFonts w:asciiTheme="minorHAnsi" w:hAnsiTheme="minorHAnsi"/>
        </w:rPr>
        <w:t xml:space="preserve">sebuah </w:t>
      </w:r>
      <w:r w:rsidR="0084220D" w:rsidRPr="00355467">
        <w:rPr>
          <w:rFonts w:asciiTheme="minorHAnsi" w:hAnsiTheme="minorHAnsi"/>
        </w:rPr>
        <w:t xml:space="preserve">website dalam pembentukan impresi, kualitas website </w:t>
      </w:r>
      <w:r w:rsidRPr="00355467">
        <w:rPr>
          <w:rFonts w:asciiTheme="minorHAnsi" w:hAnsiTheme="minorHAnsi"/>
        </w:rPr>
        <w:t xml:space="preserve">dapat </w:t>
      </w:r>
      <w:r w:rsidR="0084220D" w:rsidRPr="00355467">
        <w:rPr>
          <w:rFonts w:asciiTheme="minorHAnsi" w:hAnsiTheme="minorHAnsi"/>
        </w:rPr>
        <w:t xml:space="preserve">mengubah impresi </w:t>
      </w:r>
      <w:r w:rsidRPr="00355467">
        <w:rPr>
          <w:rFonts w:asciiTheme="minorHAnsi" w:hAnsiTheme="minorHAnsi"/>
        </w:rPr>
        <w:t xml:space="preserve">terhadap </w:t>
      </w:r>
      <w:r w:rsidR="0084220D" w:rsidRPr="00355467">
        <w:rPr>
          <w:rFonts w:asciiTheme="minorHAnsi" w:hAnsiTheme="minorHAnsi"/>
        </w:rPr>
        <w:t xml:space="preserve">website </w:t>
      </w:r>
      <w:r w:rsidRPr="00355467">
        <w:rPr>
          <w:rFonts w:asciiTheme="minorHAnsi" w:hAnsiTheme="minorHAnsi"/>
        </w:rPr>
        <w:t xml:space="preserve">dan keseluruhan lembaga secara </w:t>
      </w:r>
      <w:r w:rsidRPr="00355467">
        <w:rPr>
          <w:rFonts w:asciiTheme="minorHAnsi" w:hAnsiTheme="minorHAnsi"/>
          <w:i/>
        </w:rPr>
        <w:t>online</w:t>
      </w:r>
      <w:r w:rsidRPr="00355467">
        <w:rPr>
          <w:rFonts w:asciiTheme="minorHAnsi" w:hAnsiTheme="minorHAnsi"/>
        </w:rPr>
        <w:t>.</w:t>
      </w:r>
      <w:r w:rsidR="0084220D" w:rsidRPr="00355467">
        <w:rPr>
          <w:rFonts w:asciiTheme="minorHAnsi" w:hAnsiTheme="minorHAnsi"/>
        </w:rPr>
        <w:t xml:space="preserve"> Demikian pula, dapat dikatakan bahwa situs web </w:t>
      </w:r>
      <w:r w:rsidRPr="00355467">
        <w:rPr>
          <w:rFonts w:asciiTheme="minorHAnsi" w:hAnsiTheme="minorHAnsi"/>
        </w:rPr>
        <w:t xml:space="preserve">lemabaga pendidikan tinggi berfungsi untuk </w:t>
      </w:r>
      <w:r w:rsidR="0084220D" w:rsidRPr="00355467">
        <w:rPr>
          <w:rFonts w:asciiTheme="minorHAnsi" w:hAnsiTheme="minorHAnsi"/>
        </w:rPr>
        <w:t xml:space="preserve"> menyampaikan informasi yang diinginkan secara sosial, Kesan </w:t>
      </w:r>
      <w:r w:rsidRPr="00355467">
        <w:rPr>
          <w:rFonts w:asciiTheme="minorHAnsi" w:hAnsiTheme="minorHAnsi"/>
        </w:rPr>
        <w:t>pengelolaan situs web lembaga</w:t>
      </w:r>
      <w:r w:rsidR="0084220D" w:rsidRPr="00355467">
        <w:rPr>
          <w:rFonts w:asciiTheme="minorHAnsi" w:hAnsiTheme="minorHAnsi"/>
        </w:rPr>
        <w:t xml:space="preserve"> berfungsi sebagai "cermin" bagi </w:t>
      </w:r>
      <w:r w:rsidR="00841819" w:rsidRPr="00355467">
        <w:rPr>
          <w:rFonts w:asciiTheme="minorHAnsi" w:hAnsiTheme="minorHAnsi"/>
        </w:rPr>
        <w:t>organisasi</w:t>
      </w:r>
      <w:r w:rsidRPr="00355467">
        <w:rPr>
          <w:rFonts w:asciiTheme="minorHAnsi" w:hAnsiTheme="minorHAnsi"/>
        </w:rPr>
        <w:t xml:space="preserve"> untuk menggambarkan keseluruhan lembaga</w:t>
      </w:r>
      <w:r w:rsidR="0084220D" w:rsidRPr="00355467">
        <w:rPr>
          <w:rFonts w:asciiTheme="minorHAnsi" w:hAnsiTheme="minorHAnsi"/>
        </w:rPr>
        <w:t xml:space="preserve">. Dengan kata lain, situs web </w:t>
      </w:r>
      <w:r w:rsidRPr="00355467">
        <w:rPr>
          <w:rFonts w:asciiTheme="minorHAnsi" w:hAnsiTheme="minorHAnsi"/>
        </w:rPr>
        <w:t xml:space="preserve">lembaga </w:t>
      </w:r>
      <w:r w:rsidR="0084220D" w:rsidRPr="00355467">
        <w:rPr>
          <w:rFonts w:asciiTheme="minorHAnsi" w:hAnsiTheme="minorHAnsi"/>
        </w:rPr>
        <w:t>dapat disebut seb</w:t>
      </w:r>
      <w:r w:rsidRPr="00355467">
        <w:rPr>
          <w:rFonts w:asciiTheme="minorHAnsi" w:hAnsiTheme="minorHAnsi"/>
        </w:rPr>
        <w:t>agai "virtual Etalase lembaga/organisasi</w:t>
      </w:r>
      <w:r w:rsidR="0084220D" w:rsidRPr="00355467">
        <w:rPr>
          <w:rFonts w:asciiTheme="minorHAnsi" w:hAnsiTheme="minorHAnsi"/>
        </w:rPr>
        <w:t>”</w:t>
      </w:r>
      <w:r w:rsidR="009429B4" w:rsidRPr="00355467">
        <w:rPr>
          <w:rFonts w:asciiTheme="minorHAnsi" w:hAnsiTheme="minorHAnsi"/>
        </w:rPr>
        <w:t xml:space="preserve"> </w:t>
      </w:r>
      <w:r w:rsidR="0084220D" w:rsidRPr="00355467">
        <w:rPr>
          <w:rFonts w:asciiTheme="minorHAnsi" w:hAnsiTheme="minorHAnsi"/>
        </w:rPr>
        <w:fldChar w:fldCharType="begin" w:fldLock="1"/>
      </w:r>
      <w:r w:rsidR="009429B4" w:rsidRPr="00355467">
        <w:rPr>
          <w:rFonts w:asciiTheme="minorHAnsi" w:hAnsiTheme="minorHAnsi"/>
        </w:rPr>
        <w:instrText>ADDIN CSL_CITATION {"citationItems":[{"id":"ITEM-1","itemData":{"DOI":"10.1016/j.jbusres.2018.01.036","ISBN":"0000000340007","ISSN":"01482963","abstract":"This study uses the attribution and signaling theory perspective to scrutinize the key impacts of the determinants of corporate website favorability. In addition, this paper examines the main influences of satisfaction and attractiveness on corporate image and reputation, observes the role that the demographics of consumers (gender and age) play in such relationships, and proposes a research model along with research tenets. To examine these tenets, the conceptual framework was empirically evaluated through the perceptions of 563 consumers toward the financial setting in Russia (563). This study employs complexity theory, which integrates the principle of equifinality. To examine the data, this research employs fuzzy set qualitative comparative analysis (fsQCA) and confirmatory factor analysis (CFA). Additionally, this study makes a managerial contribution to the understanding of marketing and communication managers and website designers regarding the associations among corporate website favorability, its antecedents, and its consequences.","author":[{"dropping-particle":"","family":"Ageeva","given":"Elena","non-dropping-particle":"","parse-names":false,"suffix":""},{"dropping-particle":"","family":"Melewar","given":"T. C.","non-dropping-particle":"","parse-names":false,"suffix":""},{"dropping-particle":"","family":"Foroudi","given":"Pantea","non-dropping-particle":"","parse-names":false,"suffix":""},{"dropping-particle":"","family":"Dennis","given":"Charles","non-dropping-particle":"","parse-names":false,"suffix":""},{"dropping-particle":"","family":"Jin","given":"Zhongqi","non-dropping-particle":"","parse-names":false,"suffix":""}],"container-title":"Journal of Business Research","id":"ITEM-1","issued":{"date-parts":[["2018"]]},"number-of-pages":"287-304","title":"Examining the influence of corporate website favorability on corporate image and corporate reputation: Findings from fsQCA","type":"book","volume":"89"},"uris":["http://www.mendeley.com/documents/?uuid=c08b684d-45fe-4a70-b26c-dc15da50617f"]}],"mendeley":{"formattedCitation":"(Ageeva et al., 2018)","plainTextFormattedCitation":"(Ageeva et al., 2018)","previouslyFormattedCitation":"(Ageeva et al., 2018)"},"properties":{"noteIndex":0},"schema":"https://github.com/citation-style-language/schema/raw/master/csl-citation.json"}</w:instrText>
      </w:r>
      <w:r w:rsidR="0084220D" w:rsidRPr="00355467">
        <w:rPr>
          <w:rFonts w:asciiTheme="minorHAnsi" w:hAnsiTheme="minorHAnsi"/>
        </w:rPr>
        <w:fldChar w:fldCharType="separate"/>
      </w:r>
      <w:r w:rsidR="0084220D" w:rsidRPr="00355467">
        <w:rPr>
          <w:rFonts w:asciiTheme="minorHAnsi" w:hAnsiTheme="minorHAnsi"/>
          <w:noProof/>
        </w:rPr>
        <w:t>(Ageeva et al., 2018)</w:t>
      </w:r>
      <w:r w:rsidR="0084220D" w:rsidRPr="00355467">
        <w:rPr>
          <w:rFonts w:asciiTheme="minorHAnsi" w:hAnsiTheme="minorHAnsi"/>
        </w:rPr>
        <w:fldChar w:fldCharType="end"/>
      </w:r>
      <w:r w:rsidR="0084220D" w:rsidRPr="00355467">
        <w:rPr>
          <w:rFonts w:asciiTheme="minorHAnsi" w:hAnsiTheme="minorHAnsi"/>
        </w:rPr>
        <w:t xml:space="preserve">. Ini membantu meningkatkan </w:t>
      </w:r>
      <w:r w:rsidRPr="00355467">
        <w:rPr>
          <w:rFonts w:asciiTheme="minorHAnsi" w:hAnsiTheme="minorHAnsi"/>
        </w:rPr>
        <w:t>reputasi</w:t>
      </w:r>
      <w:r w:rsidR="0084220D" w:rsidRPr="00355467">
        <w:rPr>
          <w:rFonts w:asciiTheme="minorHAnsi" w:hAnsiTheme="minorHAnsi"/>
        </w:rPr>
        <w:t xml:space="preserve"> </w:t>
      </w:r>
      <w:r w:rsidRPr="00355467">
        <w:rPr>
          <w:rFonts w:asciiTheme="minorHAnsi" w:hAnsiTheme="minorHAnsi"/>
        </w:rPr>
        <w:t>lembaga</w:t>
      </w:r>
      <w:r w:rsidR="0084220D" w:rsidRPr="00355467">
        <w:rPr>
          <w:rFonts w:asciiTheme="minorHAnsi" w:hAnsiTheme="minorHAnsi"/>
        </w:rPr>
        <w:t xml:space="preserve"> dan produk / merek. Dengan memberikan petunjuk tentang sifat organisasi, situs web dapat </w:t>
      </w:r>
      <w:r w:rsidRPr="00355467">
        <w:rPr>
          <w:rFonts w:asciiTheme="minorHAnsi" w:hAnsiTheme="minorHAnsi"/>
        </w:rPr>
        <w:t>menyampaikannya selama khalayak dapat mengakses dengan mudah</w:t>
      </w:r>
      <w:r w:rsidR="0084220D" w:rsidRPr="00355467">
        <w:rPr>
          <w:rFonts w:asciiTheme="minorHAnsi" w:hAnsiTheme="minorHAnsi"/>
        </w:rPr>
        <w:t xml:space="preserve">. Mempengaruhi persepsi </w:t>
      </w:r>
      <w:r w:rsidRPr="00355467">
        <w:rPr>
          <w:rFonts w:asciiTheme="minorHAnsi" w:hAnsiTheme="minorHAnsi"/>
        </w:rPr>
        <w:t xml:space="preserve">audiens organisasi dan membuat. Aksesibilitas web termasuk </w:t>
      </w:r>
      <w:r w:rsidRPr="00355467">
        <w:rPr>
          <w:rFonts w:asciiTheme="minorHAnsi" w:hAnsiTheme="minorHAnsi"/>
        </w:rPr>
        <w:lastRenderedPageBreak/>
        <w:t>salah satu k</w:t>
      </w:r>
      <w:r w:rsidR="0084220D" w:rsidRPr="00355467">
        <w:rPr>
          <w:rFonts w:asciiTheme="minorHAnsi" w:hAnsiTheme="minorHAnsi"/>
        </w:rPr>
        <w:t xml:space="preserve">esan positif, yang diperlukan untuk menjaga </w:t>
      </w:r>
      <w:r w:rsidRPr="00355467">
        <w:rPr>
          <w:rFonts w:asciiTheme="minorHAnsi" w:hAnsiTheme="minorHAnsi"/>
        </w:rPr>
        <w:t xml:space="preserve">reputasi </w:t>
      </w:r>
      <w:r w:rsidR="0084220D" w:rsidRPr="00355467">
        <w:rPr>
          <w:rFonts w:asciiTheme="minorHAnsi" w:hAnsiTheme="minorHAnsi"/>
        </w:rPr>
        <w:t>yang baik</w:t>
      </w:r>
      <w:r w:rsidRPr="00355467">
        <w:rPr>
          <w:rFonts w:asciiTheme="minorHAnsi" w:hAnsiTheme="minorHAnsi"/>
        </w:rPr>
        <w:t xml:space="preserve"> pada mata pengakses</w:t>
      </w:r>
      <w:r w:rsidR="004A7BB2">
        <w:rPr>
          <w:rFonts w:asciiTheme="minorHAnsi" w:hAnsiTheme="minorHAnsi"/>
        </w:rPr>
        <w:t>. Dan reputasi dari s</w:t>
      </w:r>
      <w:r w:rsidR="0084220D" w:rsidRPr="00355467">
        <w:rPr>
          <w:rFonts w:asciiTheme="minorHAnsi" w:hAnsiTheme="minorHAnsi"/>
        </w:rPr>
        <w:t xml:space="preserve">itus web </w:t>
      </w:r>
      <w:r w:rsidR="00841819" w:rsidRPr="00355467">
        <w:rPr>
          <w:rFonts w:asciiTheme="minorHAnsi" w:hAnsiTheme="minorHAnsi"/>
        </w:rPr>
        <w:t>organisasi</w:t>
      </w:r>
      <w:r w:rsidR="0084220D" w:rsidRPr="00355467">
        <w:rPr>
          <w:rFonts w:asciiTheme="minorHAnsi" w:hAnsiTheme="minorHAnsi"/>
        </w:rPr>
        <w:t xml:space="preserve"> sebagai bagian dari </w:t>
      </w:r>
      <w:r w:rsidR="00841819" w:rsidRPr="00355467">
        <w:rPr>
          <w:rFonts w:asciiTheme="minorHAnsi" w:hAnsiTheme="minorHAnsi"/>
        </w:rPr>
        <w:t>organisasi</w:t>
      </w:r>
      <w:r w:rsidR="0084220D" w:rsidRPr="00355467">
        <w:rPr>
          <w:rFonts w:asciiTheme="minorHAnsi" w:hAnsiTheme="minorHAnsi"/>
        </w:rPr>
        <w:t xml:space="preserve">. Pengenalan visual adalah "wajah organisasi" dan memberikan citra yang konsisten padanya </w:t>
      </w:r>
      <w:r w:rsidR="007A3C66" w:rsidRPr="00355467">
        <w:rPr>
          <w:rFonts w:asciiTheme="minorHAnsi" w:hAnsiTheme="minorHAnsi"/>
        </w:rPr>
        <w:t xml:space="preserve">khalayak dan dapat menciptakan </w:t>
      </w:r>
      <w:r w:rsidR="0084220D" w:rsidRPr="00355467">
        <w:rPr>
          <w:rFonts w:asciiTheme="minorHAnsi" w:hAnsiTheme="minorHAnsi"/>
        </w:rPr>
        <w:t>kesan pertama</w:t>
      </w:r>
      <w:r w:rsidR="004A7BB2">
        <w:rPr>
          <w:rFonts w:asciiTheme="minorHAnsi" w:hAnsiTheme="minorHAnsi"/>
        </w:rPr>
        <w:fldChar w:fldCharType="begin" w:fldLock="1"/>
      </w:r>
      <w:r w:rsidR="004A7BB2">
        <w:rPr>
          <w:rFonts w:asciiTheme="minorHAnsi" w:hAnsiTheme="minorHAnsi"/>
        </w:rPr>
        <w:instrText>ADDIN CSL_CITATION {"citationItems":[{"id":"ITEM-1","itemData":{"DOI":"10.11648/j.ss.s.2016050601.11","author":[{"dropping-particle":"","family":"Llorente","given":"C L","non-dropping-particle":"","parse-names":false,"suffix":""},{"dropping-particle":"","family":"Roca","given":"M M","non-dropping-particle":"","parse-names":false,"suffix":""}],"container-title":"Social Sciences","id":"ITEM-1","issued":{"date-parts":[["2016"]]},"page":"1-6","title":"Big Data, Online Reputation and Knowledge Management in Higher Education Online","type":"article-journal","volume":"5"},"uris":["http://www.mendeley.com/documents/?uuid=5ca2d094-3a1f-42e7-93e0-19992d48395f"]}],"mendeley":{"formattedCitation":"(Llorente &amp; Roca, 2016)","plainTextFormattedCitation":"(Llorente &amp; Roca, 2016)","previouslyFormattedCitation":"(Llorente &amp; Roca, 2016)"},"properties":{"noteIndex":0},"schema":"https://github.com/citation-style-language/schema/raw/master/csl-citation.json"}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(Llorente &amp; Roca, 2016)</w:t>
      </w:r>
      <w:r w:rsidR="004A7BB2">
        <w:rPr>
          <w:rFonts w:asciiTheme="minorHAnsi" w:hAnsiTheme="minorHAnsi"/>
        </w:rPr>
        <w:fldChar w:fldCharType="end"/>
      </w:r>
      <w:r w:rsidR="0084220D" w:rsidRPr="00355467">
        <w:rPr>
          <w:rFonts w:asciiTheme="minorHAnsi" w:hAnsiTheme="minorHAnsi"/>
        </w:rPr>
        <w:t>.</w:t>
      </w:r>
    </w:p>
    <w:p w:rsidR="009429B4" w:rsidRPr="00355467" w:rsidRDefault="007A3C66" w:rsidP="003800C4">
      <w:pPr>
        <w:spacing w:line="360" w:lineRule="auto"/>
        <w:ind w:left="0" w:firstLine="720"/>
        <w:rPr>
          <w:rFonts w:asciiTheme="minorHAnsi" w:hAnsiTheme="minorHAnsi"/>
        </w:rPr>
      </w:pPr>
      <w:r w:rsidRPr="00355467">
        <w:rPr>
          <w:rFonts w:asciiTheme="minorHAnsi" w:hAnsiTheme="minorHAnsi"/>
        </w:rPr>
        <w:t xml:space="preserve">Sebuah </w:t>
      </w:r>
      <w:r w:rsidR="009429B4" w:rsidRPr="00355467">
        <w:rPr>
          <w:rFonts w:asciiTheme="minorHAnsi" w:hAnsiTheme="minorHAnsi"/>
        </w:rPr>
        <w:t xml:space="preserve">situs web yang dirancang dengan </w:t>
      </w:r>
      <w:r w:rsidRPr="00355467">
        <w:rPr>
          <w:rFonts w:asciiTheme="minorHAnsi" w:hAnsiTheme="minorHAnsi"/>
        </w:rPr>
        <w:t>baik dan dinavigasi dengan baik akan</w:t>
      </w:r>
      <w:r w:rsidR="009429B4" w:rsidRPr="00355467">
        <w:rPr>
          <w:rFonts w:asciiTheme="minorHAnsi" w:hAnsiTheme="minorHAnsi"/>
        </w:rPr>
        <w:t xml:space="preserve"> berbanding lurus dengan kesan keseluruhan </w:t>
      </w:r>
      <w:r w:rsidR="00841819" w:rsidRPr="00355467">
        <w:rPr>
          <w:rFonts w:asciiTheme="minorHAnsi" w:hAnsiTheme="minorHAnsi"/>
        </w:rPr>
        <w:t>organisasi</w:t>
      </w:r>
      <w:r w:rsidR="009429B4" w:rsidRPr="00355467">
        <w:rPr>
          <w:rFonts w:asciiTheme="minorHAnsi" w:hAnsiTheme="minorHAnsi"/>
        </w:rPr>
        <w:t>. Pernyataan bahwa situs web yang dirancang dengan baik akan memberikan dampak positif</w:t>
      </w:r>
      <w:r w:rsidRPr="00355467">
        <w:rPr>
          <w:rFonts w:asciiTheme="minorHAnsi" w:hAnsiTheme="minorHAnsi"/>
        </w:rPr>
        <w:t xml:space="preserve"> yang signifikan pada situs web. </w:t>
      </w:r>
      <w:r w:rsidR="009429B4" w:rsidRPr="00355467">
        <w:rPr>
          <w:rFonts w:asciiTheme="minorHAnsi" w:hAnsiTheme="minorHAnsi"/>
        </w:rPr>
        <w:fldChar w:fldCharType="begin" w:fldLock="1"/>
      </w:r>
      <w:r w:rsidR="0031362E" w:rsidRPr="00355467">
        <w:rPr>
          <w:rFonts w:asciiTheme="minorHAnsi" w:hAnsiTheme="minorHAnsi"/>
        </w:rPr>
        <w:instrText>ADDIN CSL_CITATION {"citationItems":[{"id":"ITEM-1","itemData":{"DOI":"10.1016/j.jbusres.2018.01.036","ISBN":"0000000340007","ISSN":"01482963","abstract":"This study uses the attribution and signaling theory perspective to scrutinize the key impacts of the determinants of corporate website favorability. In addition, this paper examines the main influences of satisfaction and attractiveness on corporate image and reputation, observes the role that the demographics of consumers (gender and age) play in such relationships, and proposes a research model along with research tenets. To examine these tenets, the conceptual framework was empirically evaluated through the perceptions of 563 consumers toward the financial setting in Russia (563). This study employs complexity theory, which integrates the principle of equifinality. To examine the data, this research employs fuzzy set qualitative comparative analysis (fsQCA) and confirmatory factor analysis (CFA). Additionally, this study makes a managerial contribution to the understanding of marketing and communication managers and website designers regarding the associations among corporate website favorability, its antecedents, and its consequences.","author":[{"dropping-particle":"","family":"Ageeva","given":"Elena","non-dropping-particle":"","parse-names":false,"suffix":""},{"dropping-particle":"","family":"Melewar","given":"T. C.","non-dropping-particle":"","parse-names":false,"suffix":""},{"dropping-particle":"","family":"Foroudi","given":"Pantea","non-dropping-particle":"","parse-names":false,"suffix":""},{"dropping-particle":"","family":"Dennis","given":"Charles","non-dropping-particle":"","parse-names":false,"suffix":""},{"dropping-particle":"","family":"Jin","given":"Zhongqi","non-dropping-particle":"","parse-names":false,"suffix":""}],"container-title":"Journal of Business Research","id":"ITEM-1","issued":{"date-parts":[["2018"]]},"number-of-pages":"287-304","title":"Examining the influence of corporate website favorability on corporate image and corporate reputation: Findings from fsQCA","type":"book","volume":"89"},"uris":["http://www.mendeley.com/documents/?uuid=c08b684d-45fe-4a70-b26c-dc15da50617f"]}],"mendeley":{"formattedCitation":"(Ageeva et al., 2018)","plainTextFormattedCitation":"(Ageeva et al., 2018)","previouslyFormattedCitation":"(Ageeva et al., 2018)"},"properties":{"noteIndex":0},"schema":"https://github.com/citation-style-language/schema/raw/master/csl-citation.json"}</w:instrText>
      </w:r>
      <w:r w:rsidR="009429B4" w:rsidRPr="00355467">
        <w:rPr>
          <w:rFonts w:asciiTheme="minorHAnsi" w:hAnsiTheme="minorHAnsi"/>
        </w:rPr>
        <w:fldChar w:fldCharType="separate"/>
      </w:r>
      <w:r w:rsidR="009429B4" w:rsidRPr="00355467">
        <w:rPr>
          <w:rFonts w:asciiTheme="minorHAnsi" w:hAnsiTheme="minorHAnsi"/>
          <w:noProof/>
        </w:rPr>
        <w:t>(Ageeva et al., 2018)</w:t>
      </w:r>
      <w:r w:rsidR="009429B4" w:rsidRPr="00355467">
        <w:rPr>
          <w:rFonts w:asciiTheme="minorHAnsi" w:hAnsiTheme="minorHAnsi"/>
        </w:rPr>
        <w:fldChar w:fldCharType="end"/>
      </w:r>
      <w:r w:rsidR="009429B4" w:rsidRPr="00355467">
        <w:rPr>
          <w:rFonts w:asciiTheme="minorHAnsi" w:hAnsiTheme="minorHAnsi"/>
        </w:rPr>
        <w:t xml:space="preserve">. Kesadaran </w:t>
      </w:r>
      <w:r w:rsidRPr="00355467">
        <w:rPr>
          <w:rFonts w:asciiTheme="minorHAnsi" w:hAnsiTheme="minorHAnsi"/>
        </w:rPr>
        <w:t>pengelolaan web</w:t>
      </w:r>
      <w:r w:rsidR="009429B4" w:rsidRPr="00355467">
        <w:rPr>
          <w:rFonts w:asciiTheme="minorHAnsi" w:hAnsiTheme="minorHAnsi"/>
        </w:rPr>
        <w:t xml:space="preserve"> dan meningkatkan daya tarik organisasi. Situs web yang </w:t>
      </w:r>
      <w:r w:rsidRPr="00355467">
        <w:rPr>
          <w:rFonts w:asciiTheme="minorHAnsi" w:hAnsiTheme="minorHAnsi"/>
        </w:rPr>
        <w:t xml:space="preserve">dapat </w:t>
      </w:r>
      <w:r w:rsidR="009429B4" w:rsidRPr="00355467">
        <w:rPr>
          <w:rFonts w:asciiTheme="minorHAnsi" w:hAnsiTheme="minorHAnsi"/>
        </w:rPr>
        <w:t xml:space="preserve">menguntungkan </w:t>
      </w:r>
      <w:r w:rsidRPr="00355467">
        <w:rPr>
          <w:rFonts w:asciiTheme="minorHAnsi" w:hAnsiTheme="minorHAnsi"/>
        </w:rPr>
        <w:t>memberikan khalayak</w:t>
      </w:r>
      <w:r w:rsidR="009429B4" w:rsidRPr="00355467">
        <w:rPr>
          <w:rFonts w:asciiTheme="minorHAnsi" w:hAnsiTheme="minorHAnsi"/>
        </w:rPr>
        <w:t xml:space="preserve"> kiat-kia</w:t>
      </w:r>
      <w:r w:rsidRPr="00355467">
        <w:rPr>
          <w:rFonts w:asciiTheme="minorHAnsi" w:hAnsiTheme="minorHAnsi"/>
        </w:rPr>
        <w:t xml:space="preserve">t positif tentang organisasi bahkan memberi feedback </w:t>
      </w:r>
      <w:r w:rsidR="009429B4" w:rsidRPr="00355467">
        <w:rPr>
          <w:rFonts w:asciiTheme="minorHAnsi" w:hAnsiTheme="minorHAnsi"/>
        </w:rPr>
        <w:t>kepada</w:t>
      </w:r>
      <w:r w:rsidRPr="00355467">
        <w:rPr>
          <w:rFonts w:asciiTheme="minorHAnsi" w:hAnsiTheme="minorHAnsi"/>
        </w:rPr>
        <w:t xml:space="preserve"> organsasi</w:t>
      </w:r>
      <w:r w:rsidR="009429B4" w:rsidRPr="00355467">
        <w:rPr>
          <w:rFonts w:asciiTheme="minorHAnsi" w:hAnsiTheme="minorHAnsi"/>
        </w:rPr>
        <w:t>.</w:t>
      </w:r>
      <w:r w:rsidRPr="00355467">
        <w:rPr>
          <w:rFonts w:asciiTheme="minorHAnsi" w:hAnsiTheme="minorHAnsi"/>
        </w:rPr>
        <w:t xml:space="preserve"> Jika situs web </w:t>
      </w:r>
      <w:r w:rsidR="009429B4" w:rsidRPr="00355467">
        <w:rPr>
          <w:rFonts w:asciiTheme="minorHAnsi" w:hAnsiTheme="minorHAnsi"/>
        </w:rPr>
        <w:t xml:space="preserve">dikelola dengan baik </w:t>
      </w:r>
      <w:r w:rsidRPr="00355467">
        <w:rPr>
          <w:rFonts w:asciiTheme="minorHAnsi" w:hAnsiTheme="minorHAnsi"/>
        </w:rPr>
        <w:t>dan khalayak dapat mengakses dengan mudah maka bagi publik</w:t>
      </w:r>
      <w:r w:rsidR="009429B4" w:rsidRPr="00355467">
        <w:rPr>
          <w:rFonts w:asciiTheme="minorHAnsi" w:hAnsiTheme="minorHAnsi"/>
        </w:rPr>
        <w:t xml:space="preserve"> merupakan </w:t>
      </w:r>
      <w:r w:rsidRPr="00355467">
        <w:rPr>
          <w:rFonts w:asciiTheme="minorHAnsi" w:hAnsiTheme="minorHAnsi"/>
        </w:rPr>
        <w:t xml:space="preserve">kesan organisasi </w:t>
      </w:r>
      <w:r w:rsidR="009429B4" w:rsidRPr="00355467">
        <w:rPr>
          <w:rFonts w:asciiTheme="minorHAnsi" w:hAnsiTheme="minorHAnsi"/>
        </w:rPr>
        <w:t xml:space="preserve">yang baik. Oleh karena itu, </w:t>
      </w:r>
      <w:r w:rsidRPr="00355467">
        <w:rPr>
          <w:rFonts w:asciiTheme="minorHAnsi" w:hAnsiTheme="minorHAnsi"/>
        </w:rPr>
        <w:t>aksesibilitas yang tinggi adalah</w:t>
      </w:r>
      <w:r w:rsidR="009429B4" w:rsidRPr="00355467">
        <w:rPr>
          <w:rFonts w:asciiTheme="minorHAnsi" w:hAnsiTheme="minorHAnsi"/>
        </w:rPr>
        <w:t xml:space="preserve"> yang menguntungkan</w:t>
      </w:r>
      <w:r w:rsidRPr="00355467">
        <w:rPr>
          <w:rFonts w:asciiTheme="minorHAnsi" w:hAnsiTheme="minorHAnsi"/>
        </w:rPr>
        <w:t xml:space="preserve"> bagi organisasi dan harus dikelola dengan baik</w:t>
      </w:r>
      <w:r w:rsidR="009429B4" w:rsidRPr="00355467">
        <w:rPr>
          <w:rFonts w:asciiTheme="minorHAnsi" w:hAnsiTheme="minorHAnsi"/>
        </w:rPr>
        <w:t xml:space="preserve">. Situs web memandu </w:t>
      </w:r>
      <w:r w:rsidRPr="00355467">
        <w:rPr>
          <w:rFonts w:asciiTheme="minorHAnsi" w:hAnsiTheme="minorHAnsi"/>
        </w:rPr>
        <w:t xml:space="preserve">khalayak </w:t>
      </w:r>
      <w:r w:rsidR="009429B4" w:rsidRPr="00355467">
        <w:rPr>
          <w:rFonts w:asciiTheme="minorHAnsi" w:hAnsiTheme="minorHAnsi"/>
        </w:rPr>
        <w:t>untuk ter</w:t>
      </w:r>
      <w:r w:rsidR="00542819" w:rsidRPr="00355467">
        <w:rPr>
          <w:rFonts w:asciiTheme="minorHAnsi" w:hAnsiTheme="minorHAnsi"/>
        </w:rPr>
        <w:t>tarik dan puas dengan hal yang ditawarkan organisasi, dan mengarah ke m</w:t>
      </w:r>
      <w:r w:rsidR="009429B4" w:rsidRPr="00355467">
        <w:rPr>
          <w:rFonts w:asciiTheme="minorHAnsi" w:hAnsiTheme="minorHAnsi"/>
        </w:rPr>
        <w:t xml:space="preserve">eningkatkan kesan </w:t>
      </w:r>
      <w:r w:rsidR="00542819" w:rsidRPr="00355467">
        <w:rPr>
          <w:rFonts w:asciiTheme="minorHAnsi" w:hAnsiTheme="minorHAnsi"/>
        </w:rPr>
        <w:t>organisasi atau lembaga</w:t>
      </w:r>
      <w:r w:rsidR="009429B4" w:rsidRPr="00355467">
        <w:rPr>
          <w:rFonts w:asciiTheme="minorHAnsi" w:hAnsiTheme="minorHAnsi"/>
        </w:rPr>
        <w:t xml:space="preserve"> secara keseluruhan. Oleh karena itu, situs web yang</w:t>
      </w:r>
      <w:r w:rsidR="00542819" w:rsidRPr="00355467">
        <w:rPr>
          <w:rFonts w:asciiTheme="minorHAnsi" w:hAnsiTheme="minorHAnsi"/>
        </w:rPr>
        <w:t xml:space="preserve"> disukai adalah salah satu yang c</w:t>
      </w:r>
      <w:r w:rsidR="009429B4" w:rsidRPr="00355467">
        <w:rPr>
          <w:rFonts w:asciiTheme="minorHAnsi" w:hAnsiTheme="minorHAnsi"/>
        </w:rPr>
        <w:t xml:space="preserve">ara efektif untuk memuaskan </w:t>
      </w:r>
      <w:r w:rsidR="00542819" w:rsidRPr="00355467">
        <w:rPr>
          <w:rFonts w:asciiTheme="minorHAnsi" w:hAnsiTheme="minorHAnsi"/>
        </w:rPr>
        <w:t xml:space="preserve">khalayak  secara kesan, yang dapat meningkatkan </w:t>
      </w:r>
      <w:r w:rsidR="009429B4" w:rsidRPr="00355467">
        <w:rPr>
          <w:rFonts w:asciiTheme="minorHAnsi" w:hAnsiTheme="minorHAnsi"/>
        </w:rPr>
        <w:t xml:space="preserve">reputasi </w:t>
      </w:r>
      <w:r w:rsidR="00542819" w:rsidRPr="00355467">
        <w:rPr>
          <w:rFonts w:asciiTheme="minorHAnsi" w:hAnsiTheme="minorHAnsi"/>
        </w:rPr>
        <w:t>lembaga pendidikan tinggi</w:t>
      </w:r>
      <w:r w:rsidR="009429B4" w:rsidRPr="00355467">
        <w:rPr>
          <w:rFonts w:asciiTheme="minorHAnsi" w:hAnsiTheme="minorHAnsi"/>
        </w:rPr>
        <w:t>.</w:t>
      </w:r>
    </w:p>
    <w:p w:rsidR="00D43555" w:rsidRPr="00355467" w:rsidRDefault="009429B4" w:rsidP="003800C4">
      <w:pPr>
        <w:spacing w:line="360" w:lineRule="auto"/>
        <w:ind w:left="0" w:firstLine="720"/>
        <w:rPr>
          <w:rFonts w:asciiTheme="minorHAnsi" w:hAnsiTheme="minorHAnsi"/>
        </w:rPr>
      </w:pPr>
      <w:r w:rsidRPr="00355467">
        <w:rPr>
          <w:rFonts w:asciiTheme="minorHAnsi" w:hAnsiTheme="minorHAnsi"/>
        </w:rPr>
        <w:t>Untuk lebih mendemonstrasikan tujuan akhir spesifik dari aksesibilitas konten situs web</w:t>
      </w:r>
      <w:r w:rsidR="00542819" w:rsidRPr="00355467">
        <w:rPr>
          <w:rFonts w:asciiTheme="minorHAnsi" w:hAnsiTheme="minorHAnsi"/>
        </w:rPr>
        <w:t xml:space="preserve"> perguruan tinggi</w:t>
      </w:r>
      <w:r w:rsidRPr="00355467">
        <w:rPr>
          <w:rFonts w:asciiTheme="minorHAnsi" w:hAnsiTheme="minorHAnsi"/>
        </w:rPr>
        <w:t xml:space="preserve">, </w:t>
      </w:r>
      <w:r w:rsidR="00542819" w:rsidRPr="00355467">
        <w:rPr>
          <w:rFonts w:asciiTheme="minorHAnsi" w:hAnsiTheme="minorHAnsi"/>
        </w:rPr>
        <w:t>pengelola</w:t>
      </w:r>
      <w:r w:rsidRPr="00355467">
        <w:rPr>
          <w:rFonts w:asciiTheme="minorHAnsi" w:hAnsiTheme="minorHAnsi"/>
        </w:rPr>
        <w:t xml:space="preserve"> web harus mempertimbangkan standar pedoman aksesibilitas konten situs web (WCAG)</w:t>
      </w:r>
      <w:r w:rsidR="0029689D" w:rsidRPr="00355467">
        <w:rPr>
          <w:rFonts w:asciiTheme="minorHAnsi" w:hAnsiTheme="minorHAnsi"/>
        </w:rPr>
        <w:t xml:space="preserve"> </w:t>
      </w:r>
      <w:r w:rsidR="00542819" w:rsidRPr="00355467">
        <w:rPr>
          <w:rFonts w:asciiTheme="minorHAnsi" w:hAnsiTheme="minorHAnsi"/>
        </w:rPr>
        <w:fldChar w:fldCharType="begin" w:fldLock="1"/>
      </w:r>
      <w:r w:rsidR="00337361" w:rsidRPr="00355467">
        <w:rPr>
          <w:rFonts w:asciiTheme="minorHAnsi" w:hAnsiTheme="minorHAnsi"/>
        </w:rPr>
        <w:instrText>ADDIN CSL_CITATION {"citationItems":[{"id":"ITEM-1","itemData":{"DOI":"10.15439/2017r79","abstract":"A well designed and highly accessible websites are very important for organizations to communicate with different categories of the users in this IT world. It has also became mandatory for various organizations to design websites and offer all its services. Analysis of …","author":[{"dropping-particle":"","family":"Dongaonkar","given":"Swikruti","non-dropping-particle":"","parse-names":false,"suffix":""},{"dropping-particle":"","family":"Vadali","given":"Ramkrishna","non-dropping-particle":"","parse-names":false,"suffix":""},{"dropping-particle":"","family":"Dhutadmal","given":"Chandrakant","non-dropping-particle":"","parse-names":false,"suffix":""}],"container-title":"Proceedings of the Second International Conference on Research in Intelligent and Computing in Engineering","id":"ITEM-1","issued":{"date-parts":[["2017"]]},"page":"27-31","title":"Content Accessibility Evaluation of Government Website using WCAG (Web Content Accessibility Guidelines)","type":"article-journal","volume":"10"},"uris":["http://www.mendeley.com/documents/?uuid=ce4be89a-eb9d-4e52-b921-b4fe798c6f01"]}],"mendeley":{"formattedCitation":"(Dongaonkar et al., 2017)","plainTextFormattedCitation":"(Dongaonkar et al., 2017)","previouslyFormattedCitation":"(Dongaonkar et al., 2017)"},"properties":{"noteIndex":0},"schema":"https://github.com/citation-style-language/schema/raw/master/csl-citation.json"}</w:instrText>
      </w:r>
      <w:r w:rsidR="00542819" w:rsidRPr="00355467">
        <w:rPr>
          <w:rFonts w:asciiTheme="minorHAnsi" w:hAnsiTheme="minorHAnsi"/>
        </w:rPr>
        <w:fldChar w:fldCharType="separate"/>
      </w:r>
      <w:r w:rsidR="00542819" w:rsidRPr="00355467">
        <w:rPr>
          <w:rFonts w:asciiTheme="minorHAnsi" w:hAnsiTheme="minorHAnsi"/>
          <w:noProof/>
        </w:rPr>
        <w:t>(Dongaonkar et al., 2017)</w:t>
      </w:r>
      <w:r w:rsidR="00542819" w:rsidRPr="00355467">
        <w:rPr>
          <w:rFonts w:asciiTheme="minorHAnsi" w:hAnsiTheme="minorHAnsi"/>
        </w:rPr>
        <w:fldChar w:fldCharType="end"/>
      </w:r>
      <w:r w:rsidRPr="00355467">
        <w:rPr>
          <w:rFonts w:asciiTheme="minorHAnsi" w:hAnsiTheme="minorHAnsi"/>
        </w:rPr>
        <w:t xml:space="preserve">. Melalui analisis hasil aksesibilitas konten website yang ada, terlihat jelas bahwa mayoritas </w:t>
      </w:r>
      <w:r w:rsidR="00542819" w:rsidRPr="00355467">
        <w:rPr>
          <w:rFonts w:asciiTheme="minorHAnsi" w:hAnsiTheme="minorHAnsi"/>
        </w:rPr>
        <w:t>pengelola</w:t>
      </w:r>
      <w:r w:rsidRPr="00355467">
        <w:rPr>
          <w:rFonts w:asciiTheme="minorHAnsi" w:hAnsiTheme="minorHAnsi"/>
        </w:rPr>
        <w:t xml:space="preserve"> website tidak terlalu </w:t>
      </w:r>
      <w:r w:rsidR="0029689D" w:rsidRPr="00355467">
        <w:rPr>
          <w:rFonts w:asciiTheme="minorHAnsi" w:hAnsiTheme="minorHAnsi"/>
        </w:rPr>
        <w:t>memperhatikan</w:t>
      </w:r>
      <w:r w:rsidRPr="00355467">
        <w:rPr>
          <w:rFonts w:asciiTheme="minorHAnsi" w:hAnsiTheme="minorHAnsi"/>
        </w:rPr>
        <w:t xml:space="preserve"> penyediaan konten</w:t>
      </w:r>
      <w:r w:rsidR="0029689D" w:rsidRPr="00355467">
        <w:rPr>
          <w:rFonts w:asciiTheme="minorHAnsi" w:hAnsiTheme="minorHAnsi"/>
        </w:rPr>
        <w:t>dan masih terdapat beberapa error pada bagian situs web</w:t>
      </w:r>
      <w:r w:rsidRPr="00355467">
        <w:rPr>
          <w:rFonts w:asciiTheme="minorHAnsi" w:hAnsiTheme="minorHAnsi"/>
        </w:rPr>
        <w:t>.</w:t>
      </w:r>
      <w:r w:rsidR="0031362E" w:rsidRPr="00355467">
        <w:rPr>
          <w:rFonts w:asciiTheme="minorHAnsi" w:hAnsiTheme="minorHAnsi"/>
        </w:rPr>
        <w:t xml:space="preserve"> </w:t>
      </w:r>
      <w:r w:rsidRPr="00355467">
        <w:rPr>
          <w:rFonts w:asciiTheme="minorHAnsi" w:hAnsiTheme="minorHAnsi"/>
        </w:rPr>
        <w:t>Aksesibilitas di situs web</w:t>
      </w:r>
      <w:r w:rsidR="0029689D" w:rsidRPr="00355467">
        <w:rPr>
          <w:rFonts w:asciiTheme="minorHAnsi" w:hAnsiTheme="minorHAnsi"/>
        </w:rPr>
        <w:t xml:space="preserve"> perlu</w:t>
      </w:r>
      <w:r w:rsidRPr="00355467">
        <w:rPr>
          <w:rFonts w:asciiTheme="minorHAnsi" w:hAnsiTheme="minorHAnsi"/>
        </w:rPr>
        <w:t xml:space="preserve"> disorot, serta </w:t>
      </w:r>
      <w:r w:rsidR="0029689D" w:rsidRPr="00355467">
        <w:rPr>
          <w:rFonts w:asciiTheme="minorHAnsi" w:hAnsiTheme="minorHAnsi"/>
        </w:rPr>
        <w:t xml:space="preserve">perlu diketahui </w:t>
      </w:r>
      <w:r w:rsidRPr="00355467">
        <w:rPr>
          <w:rFonts w:asciiTheme="minorHAnsi" w:hAnsiTheme="minorHAnsi"/>
        </w:rPr>
        <w:t xml:space="preserve">alternatif konten web untuk </w:t>
      </w:r>
      <w:r w:rsidR="0029689D" w:rsidRPr="00355467">
        <w:rPr>
          <w:rFonts w:asciiTheme="minorHAnsi" w:hAnsiTheme="minorHAnsi"/>
        </w:rPr>
        <w:t>meningkatkan tampilan. P</w:t>
      </w:r>
      <w:r w:rsidRPr="00355467">
        <w:rPr>
          <w:rFonts w:asciiTheme="minorHAnsi" w:hAnsiTheme="minorHAnsi"/>
        </w:rPr>
        <w:t xml:space="preserve">enelitian ini menggunakan Pedoman Aksesibilitas Konten Web (WCAG) untuk menyederhanakan verifikasi kepatuhan situs web </w:t>
      </w:r>
      <w:r w:rsidR="0029689D" w:rsidRPr="00355467">
        <w:rPr>
          <w:rFonts w:asciiTheme="minorHAnsi" w:hAnsiTheme="minorHAnsi"/>
        </w:rPr>
        <w:t>perguruan tinggi</w:t>
      </w:r>
      <w:r w:rsidRPr="00355467">
        <w:rPr>
          <w:rFonts w:asciiTheme="minorHAnsi" w:hAnsiTheme="minorHAnsi"/>
        </w:rPr>
        <w:t xml:space="preserve">. Tujuan utama </w:t>
      </w:r>
      <w:r w:rsidR="0029689D" w:rsidRPr="00355467">
        <w:rPr>
          <w:rFonts w:asciiTheme="minorHAnsi" w:hAnsiTheme="minorHAnsi"/>
        </w:rPr>
        <w:t xml:space="preserve">penilai aksesibilitas konten web </w:t>
      </w:r>
      <w:r w:rsidRPr="00355467">
        <w:rPr>
          <w:rFonts w:asciiTheme="minorHAnsi" w:hAnsiTheme="minorHAnsi"/>
        </w:rPr>
        <w:t xml:space="preserve">adalah membuat setiap pengguna untuk menggunakan situs web </w:t>
      </w:r>
      <w:r w:rsidR="0029689D" w:rsidRPr="00355467">
        <w:rPr>
          <w:rFonts w:asciiTheme="minorHAnsi" w:hAnsiTheme="minorHAnsi"/>
        </w:rPr>
        <w:t xml:space="preserve">dalam proses pencarian, </w:t>
      </w:r>
      <w:r w:rsidRPr="00355467">
        <w:rPr>
          <w:rFonts w:asciiTheme="minorHAnsi" w:hAnsiTheme="minorHAnsi"/>
        </w:rPr>
        <w:t>membantu memberikan</w:t>
      </w:r>
      <w:r w:rsidR="0029689D" w:rsidRPr="00355467">
        <w:rPr>
          <w:rFonts w:asciiTheme="minorHAnsi" w:hAnsiTheme="minorHAnsi"/>
        </w:rPr>
        <w:t xml:space="preserve"> </w:t>
      </w:r>
      <w:r w:rsidR="0029689D" w:rsidRPr="00355467">
        <w:rPr>
          <w:rFonts w:asciiTheme="minorHAnsi" w:hAnsiTheme="minorHAnsi"/>
          <w:i/>
        </w:rPr>
        <w:t>warning</w:t>
      </w:r>
      <w:r w:rsidR="0029689D" w:rsidRPr="00355467">
        <w:rPr>
          <w:rFonts w:asciiTheme="minorHAnsi" w:hAnsiTheme="minorHAnsi"/>
        </w:rPr>
        <w:t xml:space="preserve"> terhadap</w:t>
      </w:r>
      <w:r w:rsidRPr="00355467">
        <w:rPr>
          <w:rFonts w:asciiTheme="minorHAnsi" w:hAnsiTheme="minorHAnsi"/>
        </w:rPr>
        <w:t xml:space="preserve"> kesalahan </w:t>
      </w:r>
      <w:r w:rsidR="00841819" w:rsidRPr="00355467">
        <w:rPr>
          <w:rFonts w:asciiTheme="minorHAnsi" w:hAnsiTheme="minorHAnsi"/>
        </w:rPr>
        <w:t xml:space="preserve">yang ada pada situs sehingga </w:t>
      </w:r>
      <w:r w:rsidRPr="00355467">
        <w:rPr>
          <w:rFonts w:asciiTheme="minorHAnsi" w:hAnsiTheme="minorHAnsi"/>
        </w:rPr>
        <w:t>penilaian dan informasi kepada pemilik situs web untuk menyadari kekurangan situs web mereka.</w:t>
      </w:r>
    </w:p>
    <w:p w:rsidR="0031362E" w:rsidRPr="00355467" w:rsidRDefault="0031362E" w:rsidP="003800C4">
      <w:pPr>
        <w:spacing w:line="360" w:lineRule="auto"/>
        <w:ind w:left="0" w:firstLine="720"/>
        <w:rPr>
          <w:rFonts w:asciiTheme="minorHAnsi" w:hAnsiTheme="minorHAnsi"/>
        </w:rPr>
      </w:pPr>
      <w:r w:rsidRPr="00355467">
        <w:rPr>
          <w:rFonts w:asciiTheme="minorHAnsi" w:hAnsiTheme="minorHAnsi"/>
        </w:rPr>
        <w:lastRenderedPageBreak/>
        <w:t xml:space="preserve">Kualitas website merupakan parameter penting bagi </w:t>
      </w:r>
      <w:r w:rsidR="00841819" w:rsidRPr="00355467">
        <w:rPr>
          <w:rFonts w:asciiTheme="minorHAnsi" w:hAnsiTheme="minorHAnsi"/>
        </w:rPr>
        <w:t>organisasi</w:t>
      </w:r>
      <w:r w:rsidRPr="00355467">
        <w:rPr>
          <w:rFonts w:asciiTheme="minorHAnsi" w:hAnsiTheme="minorHAnsi"/>
        </w:rPr>
        <w:t xml:space="preserve"> untuk membangun website yang menguntungkan dan user-friendly, dan </w:t>
      </w:r>
      <w:r w:rsidR="00841819" w:rsidRPr="00355467">
        <w:rPr>
          <w:rFonts w:asciiTheme="minorHAnsi" w:hAnsiTheme="minorHAnsi"/>
        </w:rPr>
        <w:t xml:space="preserve">khalayak </w:t>
      </w:r>
      <w:r w:rsidRPr="00355467">
        <w:rPr>
          <w:rFonts w:asciiTheme="minorHAnsi" w:hAnsiTheme="minorHAnsi"/>
        </w:rPr>
        <w:t xml:space="preserve">percaya bahwa website memberikan informasi yang dapat dipercaya, website harus memiliki desain yang baik dan tampilan yang terlihat, serta harus dapat </w:t>
      </w:r>
      <w:r w:rsidR="007A3C66" w:rsidRPr="00355467">
        <w:rPr>
          <w:rFonts w:asciiTheme="minorHAnsi" w:hAnsiTheme="minorHAnsi"/>
        </w:rPr>
        <w:t xml:space="preserve">memenuhi kebutuhan dan harapan </w:t>
      </w:r>
      <w:r w:rsidRPr="00355467">
        <w:rPr>
          <w:rFonts w:asciiTheme="minorHAnsi" w:hAnsiTheme="minorHAnsi"/>
        </w:rPr>
        <w:t>penggu</w:t>
      </w:r>
      <w:r w:rsidR="004A7BB2">
        <w:rPr>
          <w:rFonts w:asciiTheme="minorHAnsi" w:hAnsiTheme="minorHAnsi"/>
        </w:rPr>
        <w:t xml:space="preserve">na. </w:t>
      </w:r>
      <w:r w:rsidRPr="00355467">
        <w:rPr>
          <w:rFonts w:asciiTheme="minorHAnsi" w:hAnsiTheme="minorHAnsi"/>
        </w:rPr>
        <w:t xml:space="preserve">Model kualitas jaringan menunjukkan klasifikasi dan pengukuran kualitas jaringan. Persepsi </w:t>
      </w:r>
      <w:r w:rsidR="00841819" w:rsidRPr="00355467">
        <w:rPr>
          <w:rFonts w:asciiTheme="minorHAnsi" w:hAnsiTheme="minorHAnsi"/>
        </w:rPr>
        <w:t>khalayak</w:t>
      </w:r>
      <w:r w:rsidRPr="00355467">
        <w:rPr>
          <w:rFonts w:asciiTheme="minorHAnsi" w:hAnsiTheme="minorHAnsi"/>
        </w:rPr>
        <w:t xml:space="preserve"> terhadap kualitas situs web didasarkan pada fitur situs web, yang dapat memenuhi kebutuhan </w:t>
      </w:r>
      <w:r w:rsidR="00841819" w:rsidRPr="00355467">
        <w:rPr>
          <w:rFonts w:asciiTheme="minorHAnsi" w:hAnsiTheme="minorHAnsi"/>
        </w:rPr>
        <w:t>khalayak dan mengesankan mkhalayak</w:t>
      </w:r>
      <w:r w:rsidRPr="00355467">
        <w:rPr>
          <w:rFonts w:asciiTheme="minorHAnsi" w:hAnsiTheme="minorHAnsi"/>
        </w:rPr>
        <w:t>, sehingga meningkatkan pengalaman mereka secara keseluruhan di situs web</w:t>
      </w:r>
      <w:r w:rsidR="00841819" w:rsidRPr="00355467">
        <w:rPr>
          <w:rFonts w:asciiTheme="minorHAnsi" w:hAnsiTheme="minorHAnsi"/>
        </w:rPr>
        <w:t xml:space="preserve"> untuk menciptakan reputasi organisasi</w:t>
      </w:r>
      <w:r w:rsidRPr="00355467">
        <w:rPr>
          <w:rFonts w:asciiTheme="minorHAnsi" w:hAnsiTheme="minorHAnsi"/>
        </w:rPr>
        <w:t xml:space="preserve"> </w:t>
      </w:r>
      <w:r w:rsidRPr="00355467">
        <w:rPr>
          <w:rFonts w:asciiTheme="minorHAnsi" w:hAnsiTheme="minorHAnsi"/>
        </w:rPr>
        <w:fldChar w:fldCharType="begin" w:fldLock="1"/>
      </w:r>
      <w:r w:rsidRPr="00355467">
        <w:rPr>
          <w:rFonts w:asciiTheme="minorHAnsi" w:hAnsiTheme="minorHAnsi"/>
        </w:rPr>
        <w:instrText>ADDIN CSL_CITATION {"citationItems":[{"id":"ITEM-1","itemData":{"DOI":"10.31620/JCCC.12.19/15","ISSN":"24569011","abstract":"In today's scenario online business becoming a strong industry and the consumers have become more rational in decision. Present study investigates about the Impact of website quality and website reputation on Purchase Intention towards online shopping, the sample size chosen was a representation of population from 3 cities Gwalior, Bhopal, Indore and the age group chosen was 18 years to 36 years of age. The individual respondent had been used and 210 respondents were selected to collect data. The results specified that the data is highly reliable with the different values as reported by Cronbach's Alpha test. Exploratory factor analysis was applied in which 2 factors emerged in website quality, 2 factors emerged in reputation and 2 factors emerged in purchase intention. The Regression analysis concluded and proved that there was a positive significant Impact of independent Variable i.e. website quality and website reputation on dependent variable i.e. purchase intention.","author":[{"dropping-particle":"","family":"Chauhan","given":"Shaifali","non-dropping-particle":"","parse-names":false,"suffix":""},{"dropping-particle":"","family":"Banerjee","given":"Richa","non-dropping-particle":"","parse-names":false,"suffix":""},{"dropping-particle":"","family":"Banerjee","given":"Subeer","non-dropping-particle":"","parse-names":false,"suffix":""}],"container-title":"Journal of Content, Community and Communication","id":"ITEM-1","issue":"5","issued":{"date-parts":[["2019"]]},"page":"151-158","title":"The impact of website quality and reputation on purchasing intention towards online shopping","type":"article-journal","volume":"10"},"uris":["http://www.mendeley.com/documents/?uuid=653e34bf-07ab-48c0-8e01-a2be95ed307e"]}],"mendeley":{"formattedCitation":"(Chauhan et al., 2019)","plainTextFormattedCitation":"(Chauhan et al., 2019)","previouslyFormattedCitation":"(Chauhan et al., 2019)"},"properties":{"noteIndex":0},"schema":"https://github.com/citation-style-language/schema/raw/master/csl-citation.json"}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(Chauhan et al., 2019)</w:t>
      </w:r>
      <w:r w:rsidRPr="00355467">
        <w:rPr>
          <w:rFonts w:asciiTheme="minorHAnsi" w:hAnsiTheme="minorHAnsi"/>
        </w:rPr>
        <w:fldChar w:fldCharType="end"/>
      </w:r>
      <w:r w:rsidRPr="00355467">
        <w:rPr>
          <w:rFonts w:asciiTheme="minorHAnsi" w:hAnsiTheme="minorHAnsi"/>
        </w:rPr>
        <w:t xml:space="preserve">. Berbagai dimensi kualitas situs web dapat dibagi menjadi keamanan, hiburan, kualitas informasi, kemudahan penggunaan, dan kualitas layanan. Kualitas informasi yang diberikan pada website menjadi faktor penting dalam meningkatkan kualitas website. Hal tersebut menunjukkan bahwa diantara dimensi kualitas semua website, kualitas informasi memiliki pengaruh yang paling besar terhadap kepuasan </w:t>
      </w:r>
      <w:r w:rsidR="00841819" w:rsidRPr="00355467">
        <w:rPr>
          <w:rFonts w:asciiTheme="minorHAnsi" w:hAnsiTheme="minorHAnsi"/>
        </w:rPr>
        <w:t>khalayak</w:t>
      </w:r>
      <w:r w:rsidRPr="00355467">
        <w:rPr>
          <w:rFonts w:asciiTheme="minorHAnsi" w:hAnsiTheme="minorHAnsi"/>
        </w:rPr>
        <w:t xml:space="preserve">. </w:t>
      </w:r>
    </w:p>
    <w:p w:rsidR="003536F9" w:rsidRPr="00355467" w:rsidRDefault="003536F9" w:rsidP="003536F9">
      <w:pPr>
        <w:spacing w:line="360" w:lineRule="auto"/>
        <w:ind w:left="0" w:firstLine="720"/>
        <w:rPr>
          <w:rFonts w:asciiTheme="minorHAnsi" w:hAnsiTheme="minorHAnsi"/>
        </w:rPr>
      </w:pPr>
      <w:r w:rsidRPr="00355467">
        <w:rPr>
          <w:rFonts w:asciiTheme="minorHAnsi" w:hAnsiTheme="minorHAnsi"/>
        </w:rPr>
        <w:t xml:space="preserve">Reputasi </w:t>
      </w:r>
      <w:r w:rsidRPr="00355467">
        <w:rPr>
          <w:rFonts w:asciiTheme="minorHAnsi" w:hAnsiTheme="minorHAnsi"/>
          <w:i/>
        </w:rPr>
        <w:t xml:space="preserve">online </w:t>
      </w:r>
      <w:r w:rsidRPr="00355467">
        <w:rPr>
          <w:rFonts w:asciiTheme="minorHAnsi" w:hAnsiTheme="minorHAnsi"/>
        </w:rPr>
        <w:t>melalui</w:t>
      </w:r>
      <w:r w:rsidRPr="00355467">
        <w:rPr>
          <w:rFonts w:asciiTheme="minorHAnsi" w:hAnsiTheme="minorHAnsi"/>
          <w:i/>
        </w:rPr>
        <w:t xml:space="preserve"> </w:t>
      </w:r>
      <w:r w:rsidRPr="00355467">
        <w:rPr>
          <w:rFonts w:asciiTheme="minorHAnsi" w:hAnsiTheme="minorHAnsi"/>
        </w:rPr>
        <w:t>situs web adalah reputasi perusahaan, individu, produk, layanan, atau elemen lain apa pun dari Internet dan platform digital berbasis web</w:t>
      </w:r>
      <w:r w:rsidRPr="00355467">
        <w:rPr>
          <w:rFonts w:asciiTheme="minorHAnsi" w:hAnsiTheme="minorHAnsi"/>
        </w:rPr>
        <w:fldChar w:fldCharType="begin" w:fldLock="1"/>
      </w:r>
      <w:r w:rsidRPr="00355467">
        <w:rPr>
          <w:rFonts w:asciiTheme="minorHAnsi" w:hAnsiTheme="minorHAnsi"/>
        </w:rPr>
        <w:instrText>ADDIN CSL_CITATION {"citationItems":[{"id":"ITEM-1","itemData":{"DOI":"10.31620/JCCC.12.19/15","ISSN":"24569011","abstract":"In today's scenario online business becoming a strong industry and the consumers have become more rational in decision. Present study investigates about the Impact of website quality and website reputation on Purchase Intention towards online shopping, the sample size chosen was a representation of population from 3 cities Gwalior, Bhopal, Indore and the age group chosen was 18 years to 36 years of age. The individual respondent had been used and 210 respondents were selected to collect data. The results specified that the data is highly reliable with the different values as reported by Cronbach's Alpha test. Exploratory factor analysis was applied in which 2 factors emerged in website quality, 2 factors emerged in reputation and 2 factors emerged in purchase intention. The Regression analysis concluded and proved that there was a positive significant Impact of independent Variable i.e. website quality and website reputation on dependent variable i.e. purchase intention.","author":[{"dropping-particle":"","family":"Chauhan","given":"Shaifali","non-dropping-particle":"","parse-names":false,"suffix":""},{"dropping-particle":"","family":"Banerjee","given":"Richa","non-dropping-particle":"","parse-names":false,"suffix":""},{"dropping-particle":"","family":"Banerjee","given":"Subeer","non-dropping-particle":"","parse-names":false,"suffix":""}],"container-title":"Journal of Content, Community and Communication","id":"ITEM-1","issue":"5","issued":{"date-parts":[["2019"]]},"page":"151-158","title":"The impact of website quality and reputation on purchasing intention towards online shopping","type":"article-journal","volume":"10"},"uris":["http://www.mendeley.com/documents/?uuid=653e34bf-07ab-48c0-8e01-a2be95ed307e"]}],"mendeley":{"formattedCitation":"(Chauhan et al., 2019)","plainTextFormattedCitation":"(Chauhan et al., 2019)","previouslyFormattedCitation":"(Chauhan et al., 2019)"},"properties":{"noteIndex":0},"schema":"https://github.com/citation-style-language/schema/raw/master/csl-citation.json"}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(Chauhan et al., 2019)</w:t>
      </w:r>
      <w:r w:rsidRPr="00355467">
        <w:rPr>
          <w:rFonts w:asciiTheme="minorHAnsi" w:hAnsiTheme="minorHAnsi"/>
        </w:rPr>
        <w:fldChar w:fldCharType="end"/>
      </w:r>
      <w:r w:rsidRPr="00355467">
        <w:rPr>
          <w:rFonts w:asciiTheme="minorHAnsi" w:hAnsiTheme="minorHAnsi"/>
        </w:rPr>
        <w:t>. Reputasi situs web diberikan oleh konten yang didistribusikan oleh organisasi, dan itu juga menentukan interaksi terakhir dengan pengguna jaringan, reaksi terhadap aktivitas di jejaring sosial, dll. Saat membahas reputasi dan merek dalam konteks kepercayaan pengguna online, peran mereka biasanya dangkal dan tidak jelas. Dalam penelitian empiris, pengertian reputasi biasanya hanya perlu ditanyakan untuk memperkirakan apakah perusahaan tersebut memiliki reputasi baik atau buruk, yang dapat dijelaskan oleh narasumber.</w:t>
      </w:r>
    </w:p>
    <w:p w:rsidR="0031362E" w:rsidRPr="00355467" w:rsidRDefault="00355467" w:rsidP="00355467">
      <w:pPr>
        <w:spacing w:line="360" w:lineRule="auto"/>
        <w:ind w:left="0" w:firstLine="720"/>
        <w:rPr>
          <w:rFonts w:asciiTheme="minorHAnsi" w:hAnsiTheme="minorHAnsi"/>
        </w:rPr>
      </w:pPr>
      <w:r w:rsidRPr="00355467">
        <w:rPr>
          <w:rFonts w:asciiTheme="minorHAnsi" w:hAnsiTheme="minorHAnsi"/>
        </w:rPr>
        <w:t>Situs web yang bereputasi baik lebih cenderung memberikan informasi yang obyektif kepada khalayal. Oleh karena itu, khalayak dapat memperoleh informasi yang kredibel dari situs web terkemuka dan mendapatkan kesan yang baik, mengurangi waktu pencarian dan menciptakan komunikasi yang nyaman. Reputasi situs web dapat berdampak signifikan terhadap reputasi organisasi</w:t>
      </w:r>
      <w:r w:rsidRPr="00355467">
        <w:rPr>
          <w:rFonts w:asciiTheme="minorHAnsi" w:hAnsiTheme="minorHAnsi"/>
        </w:rPr>
        <w:fldChar w:fldCharType="begin" w:fldLock="1"/>
      </w:r>
      <w:r w:rsidRPr="00355467">
        <w:rPr>
          <w:rFonts w:asciiTheme="minorHAnsi" w:hAnsiTheme="minorHAnsi"/>
        </w:rPr>
        <w:instrText>ADDIN CSL_CITATION {"citationItems":[{"id":"ITEM-1","itemData":{"DOI":"10.4236/jss.2020.83043","ISSN":"2327-5952","author":[{"dropping-particle":"","family":"Chih","given":"Wen-Hai","non-dropping-particle":"","parse-names":false,"suffix":""},{"dropping-particle":"","family":"Ren","given":"Mingzhe","non-dropping-particle":"","parse-names":false,"suffix":""}],"container-title":"Open Journal of Social Sciences","id":"ITEM-1","issue":"03","issued":{"date-parts":[["2020"]]},"page":"507-513","title":"The Relationships between Website Reputation, Website Quality, and Repeat Purchase Intention: The Moderating Effect of Trust","type":"article-journal","volume":"08"},"uris":["http://www.mendeley.com/documents/?uuid=abf9ebc1-d469-4f70-bfa2-29110651082b"]}],"mendeley":{"formattedCitation":"(Chih &amp; Ren, 2020)","plainTextFormattedCitation":"(Chih &amp; Ren, 2020)","previouslyFormattedCitation":"(Chih &amp; Ren, 2020)"},"properties":{"noteIndex":0},"schema":"https://github.com/citation-style-language/schema/raw/master/csl-citation.json"}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(Chih &amp; Ren, 2020)</w:t>
      </w:r>
      <w:r w:rsidRPr="00355467">
        <w:rPr>
          <w:rFonts w:asciiTheme="minorHAnsi" w:hAnsiTheme="minorHAnsi"/>
        </w:rPr>
        <w:fldChar w:fldCharType="end"/>
      </w:r>
      <w:r w:rsidRPr="00355467">
        <w:rPr>
          <w:rFonts w:asciiTheme="minorHAnsi" w:hAnsiTheme="minorHAnsi"/>
        </w:rPr>
        <w:t xml:space="preserve">. </w:t>
      </w:r>
      <w:r w:rsidR="00841819" w:rsidRPr="00355467">
        <w:rPr>
          <w:rFonts w:asciiTheme="minorHAnsi" w:hAnsiTheme="minorHAnsi"/>
        </w:rPr>
        <w:t>Penelitian ini membahas</w:t>
      </w:r>
      <w:r w:rsidR="0031362E" w:rsidRPr="00355467">
        <w:rPr>
          <w:rFonts w:asciiTheme="minorHAnsi" w:hAnsiTheme="minorHAnsi"/>
        </w:rPr>
        <w:t xml:space="preserve"> reputas</w:t>
      </w:r>
      <w:r w:rsidR="00841819" w:rsidRPr="00355467">
        <w:rPr>
          <w:rFonts w:asciiTheme="minorHAnsi" w:hAnsiTheme="minorHAnsi"/>
        </w:rPr>
        <w:t>i melalui situs web dan kualitas situs web</w:t>
      </w:r>
      <w:r w:rsidR="0031362E" w:rsidRPr="00355467">
        <w:rPr>
          <w:rFonts w:asciiTheme="minorHAnsi" w:hAnsiTheme="minorHAnsi"/>
        </w:rPr>
        <w:t xml:space="preserve">. Reputasi situs web meningkatkan kualitas situs web, sehingga meningkatkan kemauan </w:t>
      </w:r>
      <w:r w:rsidR="00841819" w:rsidRPr="00355467">
        <w:rPr>
          <w:rFonts w:asciiTheme="minorHAnsi" w:hAnsiTheme="minorHAnsi"/>
        </w:rPr>
        <w:t xml:space="preserve">khalayak </w:t>
      </w:r>
      <w:r w:rsidR="0031362E" w:rsidRPr="00355467">
        <w:rPr>
          <w:rFonts w:asciiTheme="minorHAnsi" w:hAnsiTheme="minorHAnsi"/>
        </w:rPr>
        <w:t xml:space="preserve">untuk </w:t>
      </w:r>
      <w:r w:rsidR="00841819" w:rsidRPr="00355467">
        <w:rPr>
          <w:rFonts w:asciiTheme="minorHAnsi" w:hAnsiTheme="minorHAnsi"/>
        </w:rPr>
        <w:lastRenderedPageBreak/>
        <w:t>bergabung menjadi bagian dari perguruan tinggi dan kesan yang baik pada mata masyarakat luas</w:t>
      </w:r>
      <w:r w:rsidR="0031362E" w:rsidRPr="00355467">
        <w:rPr>
          <w:rFonts w:asciiTheme="minorHAnsi" w:hAnsiTheme="minorHAnsi"/>
        </w:rPr>
        <w:t>. Namun, kepercayaan tidak mengurangi hubungan antara reputasi situs web dan kualitas situs web. Secara teori, walaupun reputasi website akan mempengaruhi trust, kepercayaan tidak akan mempengaruhi hubungan reputasi website dengan kualitas website, dan hubungan trust akan mempengaruhi kualitas website</w:t>
      </w:r>
      <w:r w:rsidR="004A7BB2">
        <w:rPr>
          <w:rFonts w:asciiTheme="minorHAnsi" w:hAnsiTheme="minorHAnsi"/>
        </w:rPr>
        <w:fldChar w:fldCharType="begin" w:fldLock="1"/>
      </w:r>
      <w:r w:rsidR="004A7BB2">
        <w:rPr>
          <w:rFonts w:asciiTheme="minorHAnsi" w:hAnsiTheme="minorHAnsi"/>
        </w:rPr>
        <w:instrText>ADDIN CSL_CITATION {"citationItems":[{"id":"ITEM-1","itemData":{"DOI":"10.22146/jkap.31810","ISSN":"0852-9213","abstract":"The objective of this paper is to assess government reputation management performance by lev-eraging Big Data technology, internet, and public relations capacity, in particular creating credible information for the public. The research used a case study methodology on Indonesi-aBaik.id management for the period between 13th September to 13th October, 2017. The focus of the research was on the degree to which big data processing influenced communication, pub-lic persuasion, and content. Research techniques used to collect data including in-depth inter-views, observation, and literature review through elated techniques. Research findings indicate that effective Big Data processing is underpinned by quality data analysis and creative content development skills. This research contributes to knowledge on the application of online reputa-tion management processes for public relations officials and general readers based on the four steps of management process by Cutlip as applied to reputation management analysis using Big Data technology effectiveness. Based on the result of the research the government reputation management practice should also followed by higher competence of the public relation officials especially on the skill of reputation management process and public persuasion skill, thus, the process of creating credible information can be done adequately.","author":[{"dropping-particle":"","family":"Nisa'","given":"Khoirun","non-dropping-particle":"","parse-names":false,"suffix":""},{"dropping-particle":"","family":"Rusfian","given":"Effy","non-dropping-particle":"","parse-names":false,"suffix":""},{"dropping-particle":"","family":"Zaenab","given":"Zaenab","non-dropping-particle":"","parse-names":false,"suffix":""}],"container-title":"JKAP (Jurnal Kebijakan dan Administrasi Publik)","id":"ITEM-1","issue":"2","issued":{"date-parts":[["2019"]]},"page":"72","title":"Managing Government Digital Reputation through Big Data Processing","type":"article-journal","volume":"22"},"uris":["http://www.mendeley.com/documents/?uuid=9062cfed-2177-4e59-9663-753c52f092ad"]}],"mendeley":{"formattedCitation":"(Nisa’ et al., 2019)","plainTextFormattedCitation":"(Nisa’ et al., 2019)","previouslyFormattedCitation":"(Nisa’ et al., 2019)"},"properties":{"noteIndex":0},"schema":"https://github.com/citation-style-language/schema/raw/master/csl-citation.json"}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(Nisa’ et al., 2019)</w:t>
      </w:r>
      <w:r w:rsidR="004A7BB2">
        <w:rPr>
          <w:rFonts w:asciiTheme="minorHAnsi" w:hAnsiTheme="minorHAnsi"/>
        </w:rPr>
        <w:fldChar w:fldCharType="end"/>
      </w:r>
      <w:r w:rsidR="0031362E" w:rsidRPr="00355467">
        <w:rPr>
          <w:rFonts w:asciiTheme="minorHAnsi" w:hAnsiTheme="minorHAnsi"/>
        </w:rPr>
        <w:t>. Faktanya, webmaster harus meningkatkan reputasi situs web untuk meningkatkan kualitas situs web dan meningkatkan kesediaan konsumen untuk mengulangi pembelian.</w:t>
      </w:r>
    </w:p>
    <w:p w:rsidR="0031362E" w:rsidRPr="00355467" w:rsidRDefault="0031362E" w:rsidP="003800C4">
      <w:pPr>
        <w:spacing w:line="360" w:lineRule="auto"/>
        <w:ind w:left="0" w:firstLine="720"/>
        <w:rPr>
          <w:rFonts w:asciiTheme="minorHAnsi" w:hAnsiTheme="minorHAnsi"/>
        </w:rPr>
      </w:pPr>
      <w:r w:rsidRPr="00355467">
        <w:rPr>
          <w:rFonts w:asciiTheme="minorHAnsi" w:hAnsiTheme="minorHAnsi"/>
        </w:rPr>
        <w:t>Riset sebelumnya tentang periklanan lokal difokuskan pada konten periklanan atau perbandingan dengan format periklanan tradisional. Penelitian ini menambah literatur saat ini dengan memeriksa dua jenis iklan lokal tertentu (iklan lokal dan iklan feed terkait) dan dampaknya terhadap iklan dan tanggapan merek. Keterlibatan produk dan representasi situs web diidentifikasi sebagai dua variabel moderasi</w:t>
      </w:r>
      <w:r w:rsidR="00841819" w:rsidRPr="00355467">
        <w:rPr>
          <w:rFonts w:asciiTheme="minorHAnsi" w:hAnsiTheme="minorHAnsi"/>
        </w:rPr>
        <w:t xml:space="preserve"> </w:t>
      </w:r>
      <w:r w:rsidRPr="00355467">
        <w:rPr>
          <w:rFonts w:asciiTheme="minorHAnsi" w:hAnsiTheme="minorHAnsi"/>
        </w:rPr>
        <w:fldChar w:fldCharType="begin" w:fldLock="1"/>
      </w:r>
      <w:r w:rsidR="00343D72" w:rsidRPr="00355467">
        <w:rPr>
          <w:rFonts w:asciiTheme="minorHAnsi" w:hAnsiTheme="minorHAnsi"/>
        </w:rPr>
        <w:instrText>ADDIN CSL_CITATION {"citationItems":[{"id":"ITEM-1","itemData":{"DOI":"10.1080/15332861.2019.1586361","ISSN":"1533287X","abstract":"Focusing on two popular types of native advertising, endemic in-feed advertisements and linked in-feed advertisements, the current study examined the effects of advertising format, website reputation, and product involvement on perceived advertising credibility (trustworthiness and expertise), attitude toward the advertisement, brand interest, and purchase intention. In general, endemic in-feed advertisements were rated more favorably on source expertise and brand interest, while linked in-feed advertisements scored higher on attitude toward the advertisement. Three-way interaction effects were found for source trustworthiness, attitude toward the advertisement, brand interest, and purchase intention. Endemic in-feed advertisements showed stronger impact for the high-involvement product on a high-reputable website, while linked in-feed advertisements appeared to work better for the low-involvement product on a low-reputable website.","author":[{"dropping-particle":"","family":"Zhou","given":"Lijie","non-dropping-particle":"","parse-names":false,"suffix":""},{"dropping-particle":"","family":"Xue","given":"Fei","non-dropping-particle":"","parse-names":false,"suffix":""}],"container-title":"Journal of Internet Commerce","id":"ITEM-1","issue":"3","issued":{"date-parts":[["2019"]]},"page":"270-290","publisher":"Routledge","title":"In-Feed Native Advertising on News Websites: Effects of Advertising Format, Website Reputation, and Product Involvement","type":"article-journal","volume":"18"},"uris":["http://www.mendeley.com/documents/?uuid=4349f510-46bd-4237-93ac-18ed47a1df51"]}],"mendeley":{"formattedCitation":"(Zhou &amp; Xue, 2019)","plainTextFormattedCitation":"(Zhou &amp; Xue, 2019)","previouslyFormattedCitation":"(Zhou &amp; Xue, 2019)"},"properties":{"noteIndex":0},"schema":"https://github.com/citation-style-language/schema/raw/master/csl-citation.json"}</w:instrText>
      </w:r>
      <w:r w:rsidRPr="00355467">
        <w:rPr>
          <w:rFonts w:asciiTheme="minorHAnsi" w:hAnsiTheme="minorHAnsi"/>
        </w:rPr>
        <w:fldChar w:fldCharType="separate"/>
      </w:r>
      <w:r w:rsidRPr="00355467">
        <w:rPr>
          <w:rFonts w:asciiTheme="minorHAnsi" w:hAnsiTheme="minorHAnsi"/>
          <w:noProof/>
        </w:rPr>
        <w:t>(Zhou &amp; Xue, 2019)</w:t>
      </w:r>
      <w:r w:rsidRPr="00355467">
        <w:rPr>
          <w:rFonts w:asciiTheme="minorHAnsi" w:hAnsiTheme="minorHAnsi"/>
        </w:rPr>
        <w:fldChar w:fldCharType="end"/>
      </w:r>
      <w:r w:rsidRPr="00355467">
        <w:rPr>
          <w:rFonts w:asciiTheme="minorHAnsi" w:hAnsiTheme="minorHAnsi"/>
        </w:rPr>
        <w:t>. Tiga interaksi ditemukan, termasuk kredibilitas sumber, sikap terhadap iklan, minat merek, dan niat membeli. Secara umum, iklan dinamis populer tampaknya memiliki pengaruh terbesar pada produk dengan keterlibatan tinggi di situs bereputasi tinggi, sementara iklan dinamis tertaut tampaknya memiliki pengaruh yang lebih baik pada produk bereputasi rendah di situs bereputasi rendah.</w:t>
      </w:r>
    </w:p>
    <w:p w:rsidR="002743D8" w:rsidRPr="00355467" w:rsidRDefault="002743D8" w:rsidP="003800C4">
      <w:pPr>
        <w:spacing w:line="360" w:lineRule="auto"/>
        <w:ind w:left="0" w:firstLine="720"/>
        <w:rPr>
          <w:rFonts w:asciiTheme="minorHAnsi" w:hAnsiTheme="minorHAnsi"/>
        </w:rPr>
      </w:pPr>
      <w:r w:rsidRPr="00355467">
        <w:rPr>
          <w:rFonts w:asciiTheme="minorHAnsi" w:hAnsiTheme="minorHAnsi"/>
        </w:rPr>
        <w:t xml:space="preserve">Pada intinya, penelitian ini menemukan beberapa hal yang harus di </w:t>
      </w:r>
      <w:r w:rsidRPr="00355467">
        <w:rPr>
          <w:rFonts w:asciiTheme="minorHAnsi" w:hAnsiTheme="minorHAnsi"/>
          <w:i/>
        </w:rPr>
        <w:t xml:space="preserve">review </w:t>
      </w:r>
      <w:r w:rsidRPr="00355467">
        <w:rPr>
          <w:rFonts w:asciiTheme="minorHAnsi" w:hAnsiTheme="minorHAnsi"/>
        </w:rPr>
        <w:t>dan diperbaiki dari ketiga situs web perguruan tinggi yaitu fitur yang dikontrol oleh indikator yang harus aktif, dan indikator tersebut dapat beroperasi. Kesalahan ini menunjukkan bahwa semua atau beberapa fungsi konten tidak dapat dioperasikan di ketiga website yang harus ditinjau ulang oleh pengelola website. Kemudian masalah yang ditemukan cukup rendah sehingga website tersebut sudah menggunakan terminologi yang jelas dan hanya menjelaskan dan menjelaskan informasi dengan kompleks. Kemudian masalah yang paling tidak terlihat adalah masalah Robust, artinya website tidak akan melakukan apapun yang akan merusak dukungan teknologi, menghindari penggunaan teknologi pendukung dari teknologi tradisional, dan menginterpretasikan konten sesuai standar teknis yang digunakan.</w:t>
      </w:r>
    </w:p>
    <w:p w:rsidR="004F5411" w:rsidRPr="00355467" w:rsidRDefault="00854EF6" w:rsidP="003800C4">
      <w:pPr>
        <w:spacing w:line="360" w:lineRule="auto"/>
        <w:ind w:left="0" w:firstLine="720"/>
        <w:rPr>
          <w:rFonts w:asciiTheme="minorHAnsi" w:hAnsiTheme="minorHAnsi"/>
          <w:i/>
        </w:rPr>
      </w:pPr>
      <w:r w:rsidRPr="00355467">
        <w:rPr>
          <w:rFonts w:asciiTheme="minorHAnsi" w:hAnsiTheme="minorHAnsi"/>
        </w:rPr>
        <w:lastRenderedPageBreak/>
        <w:t>Secara khusus, perkembangan Internet telah membawa perubahan mendasar dalam pandangan masyarak</w:t>
      </w:r>
      <w:r w:rsidR="00B12F0C" w:rsidRPr="00355467">
        <w:rPr>
          <w:rFonts w:asciiTheme="minorHAnsi" w:hAnsiTheme="minorHAnsi"/>
        </w:rPr>
        <w:t xml:space="preserve">at tentang sebuah organisasi yang mereka temukan secara </w:t>
      </w:r>
      <w:r w:rsidR="00B12F0C" w:rsidRPr="00355467">
        <w:rPr>
          <w:rFonts w:asciiTheme="minorHAnsi" w:hAnsiTheme="minorHAnsi"/>
          <w:i/>
        </w:rPr>
        <w:t>online</w:t>
      </w:r>
      <w:r w:rsidR="00B12F0C" w:rsidRPr="00355467">
        <w:rPr>
          <w:rFonts w:asciiTheme="minorHAnsi" w:hAnsiTheme="minorHAnsi"/>
        </w:rPr>
        <w:t xml:space="preserve">. </w:t>
      </w:r>
      <w:r w:rsidRPr="00355467">
        <w:rPr>
          <w:rFonts w:asciiTheme="minorHAnsi" w:hAnsiTheme="minorHAnsi"/>
        </w:rPr>
        <w:t>Alasan yang paling jelas bagi lembaga perguruan tinggi dalam meningkatkan aksesibilitas situs web, dalam reputasi secara online bagaimana reputasi didirikan  tentang "bagaimana situs web mewujudkan harapan dan bagaimana mewujudkan harapan itu"</w:t>
      </w:r>
      <w:r w:rsidR="004A7BB2">
        <w:rPr>
          <w:rFonts w:asciiTheme="minorHAnsi" w:hAnsiTheme="minorHAnsi"/>
        </w:rPr>
        <w:fldChar w:fldCharType="begin" w:fldLock="1"/>
      </w:r>
      <w:r w:rsidR="00F314F6">
        <w:rPr>
          <w:rFonts w:asciiTheme="minorHAnsi" w:hAnsiTheme="minorHAnsi"/>
        </w:rPr>
        <w:instrText>ADDIN CSL_CITATION {"citationItems":[{"id":"ITEM-1","itemData":{"DOI":"10.1145/3314527.3314537","ISBN":"9781450366212","abstract":"Education is an important element towards learning and human development, thus, it is the key towards identifying competencies and better productivity for the workforce. As part of the Commission on Higher Education's (CHED) thrust for improving efficiency and effectiveness by simplifying the collection process for all the stakeholders, the developed system will drastically improve the availability of data for making informed decisions and efficient generation of reports. This research outlines opportunities and challenges associated with the implementation and governance of Big Data in higher education through development and implementation of data analytics tool.","author":[{"dropping-particle":"","family":"Cabanban-Casem","given":"Christianne Lynnette","non-dropping-particle":"","parse-names":false,"suffix":""}],"container-title":"ACM International Conference Proceeding Series","id":"ITEM-1","issued":{"date-parts":[["2019"]]},"page":"61-64","title":"Analytical visualization of higher education institutions' big data for decision making","type":"article-journal"},"uris":["http://www.mendeley.com/documents/?uuid=fee6589b-9a2a-4d6f-87b5-2099d8aad2a1"]}],"mendeley":{"formattedCitation":"(Cabanban-Casem, 2019)","plainTextFormattedCitation":"(Cabanban-Casem, 2019)","previouslyFormattedCitation":"(Cabanban-Casem, 2019)"},"properties":{"noteIndex":0},"schema":"https://github.com/citation-style-language/schema/raw/master/csl-citation.json"}</w:instrText>
      </w:r>
      <w:r w:rsidR="004A7BB2">
        <w:rPr>
          <w:rFonts w:asciiTheme="minorHAnsi" w:hAnsiTheme="minorHAnsi"/>
        </w:rPr>
        <w:fldChar w:fldCharType="separate"/>
      </w:r>
      <w:r w:rsidR="004A7BB2" w:rsidRPr="004A7BB2">
        <w:rPr>
          <w:rFonts w:asciiTheme="minorHAnsi" w:hAnsiTheme="minorHAnsi"/>
          <w:noProof/>
        </w:rPr>
        <w:t>(Cabanban-Casem, 2019)</w:t>
      </w:r>
      <w:r w:rsidR="004A7BB2">
        <w:rPr>
          <w:rFonts w:asciiTheme="minorHAnsi" w:hAnsiTheme="minorHAnsi"/>
        </w:rPr>
        <w:fldChar w:fldCharType="end"/>
      </w:r>
      <w:r w:rsidR="00112F9B" w:rsidRPr="00355467">
        <w:rPr>
          <w:rFonts w:asciiTheme="minorHAnsi" w:hAnsiTheme="minorHAnsi"/>
        </w:rPr>
        <w:t xml:space="preserve">. </w:t>
      </w:r>
      <w:r w:rsidRPr="00355467">
        <w:rPr>
          <w:rFonts w:asciiTheme="minorHAnsi" w:hAnsiTheme="minorHAnsi"/>
        </w:rPr>
        <w:t xml:space="preserve">Kredibilitas informasi situs web dan kredibilitas </w:t>
      </w:r>
      <w:r w:rsidR="00112F9B" w:rsidRPr="00355467">
        <w:rPr>
          <w:rFonts w:asciiTheme="minorHAnsi" w:hAnsiTheme="minorHAnsi"/>
        </w:rPr>
        <w:t>pengaksesan</w:t>
      </w:r>
      <w:r w:rsidRPr="00355467">
        <w:rPr>
          <w:rFonts w:asciiTheme="minorHAnsi" w:hAnsiTheme="minorHAnsi"/>
        </w:rPr>
        <w:t xml:space="preserve"> situs web</w:t>
      </w:r>
      <w:r w:rsidR="00112F9B" w:rsidRPr="00355467">
        <w:rPr>
          <w:rFonts w:asciiTheme="minorHAnsi" w:hAnsiTheme="minorHAnsi"/>
        </w:rPr>
        <w:t xml:space="preserve"> perlu ditingkatkan dalam membangun hal tersebut. </w:t>
      </w:r>
      <w:r w:rsidR="000273E1" w:rsidRPr="00355467">
        <w:rPr>
          <w:rFonts w:asciiTheme="minorHAnsi" w:hAnsiTheme="minorHAnsi"/>
        </w:rPr>
        <w:t xml:space="preserve">Peneliti yakin jika lembaga dapat menunjukkan reputasi online ini, </w:t>
      </w:r>
      <w:r w:rsidR="00B12F0C" w:rsidRPr="00355467">
        <w:rPr>
          <w:rFonts w:asciiTheme="minorHAnsi" w:hAnsiTheme="minorHAnsi"/>
        </w:rPr>
        <w:t>d</w:t>
      </w:r>
      <w:r w:rsidR="000273E1" w:rsidRPr="00355467">
        <w:rPr>
          <w:rFonts w:asciiTheme="minorHAnsi" w:hAnsiTheme="minorHAnsi"/>
        </w:rPr>
        <w:t xml:space="preserve">an itu lebih memperhatikan </w:t>
      </w:r>
      <w:r w:rsidR="0072320B" w:rsidRPr="00355467">
        <w:rPr>
          <w:rFonts w:asciiTheme="minorHAnsi" w:hAnsiTheme="minorHAnsi"/>
        </w:rPr>
        <w:t>kesan khalayak dalam</w:t>
      </w:r>
      <w:r w:rsidR="00B12F0C" w:rsidRPr="00355467">
        <w:rPr>
          <w:rFonts w:asciiTheme="minorHAnsi" w:hAnsiTheme="minorHAnsi"/>
        </w:rPr>
        <w:t xml:space="preserve"> online. Pada akhirnya, peneliti percaya</w:t>
      </w:r>
      <w:r w:rsidR="000273E1" w:rsidRPr="00355467">
        <w:rPr>
          <w:rFonts w:asciiTheme="minorHAnsi" w:hAnsiTheme="minorHAnsi"/>
        </w:rPr>
        <w:t xml:space="preserve"> bahwa kemajuan teknologi dan popularitas internet semakin meningkat. Memiliki pengaruh yang signifikan terhadap deskripsi konsep </w:t>
      </w:r>
      <w:r w:rsidR="00B12F0C" w:rsidRPr="00355467">
        <w:rPr>
          <w:rFonts w:asciiTheme="minorHAnsi" w:hAnsiTheme="minorHAnsi"/>
        </w:rPr>
        <w:t>kesan bagi khalayak</w:t>
      </w:r>
      <w:r w:rsidR="000273E1" w:rsidRPr="00355467">
        <w:rPr>
          <w:rFonts w:asciiTheme="minorHAnsi" w:hAnsiTheme="minorHAnsi"/>
        </w:rPr>
        <w:t xml:space="preserve"> atau faktor</w:t>
      </w:r>
      <w:r w:rsidR="00B12F0C" w:rsidRPr="00355467">
        <w:rPr>
          <w:rFonts w:asciiTheme="minorHAnsi" w:hAnsiTheme="minorHAnsi"/>
        </w:rPr>
        <w:t xml:space="preserve">-faktor yang terkait dengannya, termasuk aksesibilitas secara </w:t>
      </w:r>
    </w:p>
    <w:p w:rsidR="004F5411" w:rsidRPr="00F80F52" w:rsidRDefault="00F80F52" w:rsidP="003800C4">
      <w:pPr>
        <w:spacing w:line="360" w:lineRule="auto"/>
        <w:ind w:left="0"/>
        <w:rPr>
          <w:rFonts w:asciiTheme="minorHAnsi" w:hAnsiTheme="minorHAnsi"/>
          <w:b/>
          <w:i/>
        </w:rPr>
      </w:pPr>
      <w:r w:rsidRPr="00F80F52">
        <w:rPr>
          <w:rFonts w:asciiTheme="minorHAnsi" w:hAnsiTheme="minorHAnsi"/>
          <w:b/>
          <w:i/>
        </w:rPr>
        <w:t>Conclusions</w:t>
      </w:r>
    </w:p>
    <w:p w:rsidR="00FB45D1" w:rsidRPr="00355467" w:rsidRDefault="00FB45D1" w:rsidP="003800C4">
      <w:pPr>
        <w:spacing w:line="360" w:lineRule="auto"/>
        <w:ind w:left="0" w:firstLine="720"/>
        <w:rPr>
          <w:rFonts w:asciiTheme="minorHAnsi" w:hAnsiTheme="minorHAnsi"/>
        </w:rPr>
      </w:pPr>
      <w:r w:rsidRPr="00355467">
        <w:rPr>
          <w:rFonts w:asciiTheme="minorHAnsi" w:hAnsiTheme="minorHAnsi"/>
        </w:rPr>
        <w:t>Pada penelitian ini peneliti telah mengidentifikasi</w:t>
      </w:r>
      <w:r w:rsidR="00787BF2" w:rsidRPr="00355467">
        <w:rPr>
          <w:rFonts w:asciiTheme="minorHAnsi" w:hAnsiTheme="minorHAnsi"/>
        </w:rPr>
        <w:t xml:space="preserve"> beberapa</w:t>
      </w:r>
      <w:r w:rsidRPr="00355467">
        <w:rPr>
          <w:rFonts w:asciiTheme="minorHAnsi" w:hAnsiTheme="minorHAnsi"/>
        </w:rPr>
        <w:t xml:space="preserve"> indikator  pemeriksaan </w:t>
      </w:r>
      <w:r w:rsidR="00787BF2" w:rsidRPr="00355467">
        <w:rPr>
          <w:rFonts w:asciiTheme="minorHAnsi" w:hAnsiTheme="minorHAnsi"/>
        </w:rPr>
        <w:t xml:space="preserve">situs web </w:t>
      </w:r>
      <w:r w:rsidRPr="00355467">
        <w:rPr>
          <w:rFonts w:asciiTheme="minorHAnsi" w:hAnsiTheme="minorHAnsi"/>
        </w:rPr>
        <w:t>yang paling melanggar pedoman, terdapat beberapa catatan permasalahan</w:t>
      </w:r>
      <w:r w:rsidR="00787BF2" w:rsidRPr="00355467">
        <w:rPr>
          <w:rFonts w:asciiTheme="minorHAnsi" w:hAnsiTheme="minorHAnsi"/>
        </w:rPr>
        <w:t xml:space="preserve"> aksesibilitas</w:t>
      </w:r>
      <w:r w:rsidRPr="00355467">
        <w:rPr>
          <w:rFonts w:asciiTheme="minorHAnsi" w:hAnsiTheme="minorHAnsi"/>
        </w:rPr>
        <w:t xml:space="preserve"> pada tingkatan </w:t>
      </w:r>
      <w:r w:rsidRPr="00355467">
        <w:rPr>
          <w:rFonts w:asciiTheme="minorHAnsi" w:hAnsiTheme="minorHAnsi"/>
          <w:i/>
        </w:rPr>
        <w:t xml:space="preserve">moderate </w:t>
      </w:r>
      <w:r w:rsidRPr="00355467">
        <w:rPr>
          <w:rFonts w:asciiTheme="minorHAnsi" w:hAnsiTheme="minorHAnsi"/>
        </w:rPr>
        <w:t xml:space="preserve">yang harus diperbaiki untuk meningkatkan tingkat akses web. Kemudian, terdapat beberapa bagian website yang harus direview ulang untuk diganti atau ditingkatkan agar tidak berpotensi menjadi </w:t>
      </w:r>
      <w:r w:rsidRPr="00355467">
        <w:rPr>
          <w:rFonts w:asciiTheme="minorHAnsi" w:hAnsiTheme="minorHAnsi"/>
          <w:i/>
        </w:rPr>
        <w:t xml:space="preserve">issue </w:t>
      </w:r>
      <w:r w:rsidRPr="00355467">
        <w:rPr>
          <w:rFonts w:asciiTheme="minorHAnsi" w:hAnsiTheme="minorHAnsi"/>
        </w:rPr>
        <w:t xml:space="preserve">pada aksesibilitas. Meski </w:t>
      </w:r>
      <w:r w:rsidRPr="00355467">
        <w:rPr>
          <w:rFonts w:asciiTheme="minorHAnsi" w:hAnsiTheme="minorHAnsi"/>
          <w:i/>
        </w:rPr>
        <w:t>issue</w:t>
      </w:r>
      <w:r w:rsidRPr="00355467">
        <w:rPr>
          <w:rFonts w:asciiTheme="minorHAnsi" w:hAnsiTheme="minorHAnsi"/>
        </w:rPr>
        <w:t xml:space="preserve"> yang bersifat kritis lebih sedikit dibandingkan dengan masalah lainnya, hal tersebut masih harus diperbaiki. Ketentuan konten  yang memiliki tata letak dan tata bahasa yang memudahkan akses informasi untuk memastikan bahwa elemen dan atribut mengikuti struktur standar situs web yang memiliki tingkat aksesibilitas bagi pengguna. </w:t>
      </w:r>
      <w:r w:rsidR="00787BF2" w:rsidRPr="00355467">
        <w:rPr>
          <w:rFonts w:asciiTheme="minorHAnsi" w:hAnsiTheme="minorHAnsi"/>
        </w:rPr>
        <w:t xml:space="preserve">Reputasi melalui situs web berbanding lurus dengan kualitas situs web, sehingga meningkatkan kemauan khalayak untuk bergabung menjadi bagian dari perguruan tinggi dan kesan yang baik pada mata masyarakat luas. </w:t>
      </w:r>
    </w:p>
    <w:p w:rsidR="00C90DD2" w:rsidRPr="00355467" w:rsidRDefault="00787BF2" w:rsidP="003800C4">
      <w:pPr>
        <w:spacing w:line="360" w:lineRule="auto"/>
        <w:ind w:left="0" w:firstLine="720"/>
        <w:rPr>
          <w:rFonts w:asciiTheme="minorHAnsi" w:hAnsiTheme="minorHAnsi"/>
        </w:rPr>
      </w:pPr>
      <w:r w:rsidRPr="00355467">
        <w:rPr>
          <w:rFonts w:asciiTheme="minorHAnsi" w:hAnsiTheme="minorHAnsi"/>
        </w:rPr>
        <w:t xml:space="preserve">Dalam kenyataan serta di lingkungan virtual, desain situs web dan kemudahan informasi secara keseluruhan harus sama-sama ditekankan Prioritas situs web harus ditempatkan pada peningkatan reputasi situs web. Peneliti menyarankan pihak pengelolaan web selalu melakukan evaluasi berkala mengenai aksesibilitas web, </w:t>
      </w:r>
      <w:r w:rsidRPr="00355467">
        <w:rPr>
          <w:rFonts w:asciiTheme="minorHAnsi" w:hAnsiTheme="minorHAnsi"/>
          <w:i/>
        </w:rPr>
        <w:t xml:space="preserve">maintenance </w:t>
      </w:r>
      <w:r w:rsidRPr="00355467">
        <w:rPr>
          <w:rFonts w:asciiTheme="minorHAnsi" w:hAnsiTheme="minorHAnsi"/>
        </w:rPr>
        <w:t>dan</w:t>
      </w:r>
      <w:r w:rsidRPr="00355467">
        <w:rPr>
          <w:rFonts w:asciiTheme="minorHAnsi" w:hAnsiTheme="minorHAnsi"/>
          <w:i/>
        </w:rPr>
        <w:t xml:space="preserve"> review </w:t>
      </w:r>
      <w:r w:rsidRPr="00355467">
        <w:rPr>
          <w:rFonts w:asciiTheme="minorHAnsi" w:hAnsiTheme="minorHAnsi"/>
        </w:rPr>
        <w:t xml:space="preserve">ketiga situs web perguruan tinggi yaitu fitur yang dikontrol oleh </w:t>
      </w:r>
      <w:r w:rsidRPr="00355467">
        <w:rPr>
          <w:rFonts w:asciiTheme="minorHAnsi" w:hAnsiTheme="minorHAnsi"/>
        </w:rPr>
        <w:lastRenderedPageBreak/>
        <w:t>indikator yang harus aktif, dan indikator tersebut dapat beroperasi. Situs Webmenggunakan terminologi yang jelas dan hanya menjelaskan dan menjelaskan informasi dengan kompleks. Kemudian, menggunakan teknologi pendukung dan konten sesuai standar teknis yang digunakan.</w:t>
      </w:r>
      <w:r w:rsidR="003800C4" w:rsidRPr="00355467">
        <w:rPr>
          <w:rFonts w:asciiTheme="minorHAnsi" w:hAnsiTheme="minorHAnsi"/>
        </w:rPr>
        <w:t xml:space="preserve"> </w:t>
      </w:r>
      <w:r w:rsidRPr="00355467">
        <w:rPr>
          <w:rFonts w:asciiTheme="minorHAnsi" w:hAnsiTheme="minorHAnsi"/>
        </w:rPr>
        <w:t xml:space="preserve">Selain Aksesibilitas, perlindungan privasi di situs web juga dapat dipertanyakan, jadi kepercayaan pada situs web akan menurun. </w:t>
      </w:r>
      <w:r w:rsidR="00C90DD2" w:rsidRPr="00355467">
        <w:rPr>
          <w:rFonts w:asciiTheme="minorHAnsi" w:hAnsiTheme="minorHAnsi"/>
        </w:rPr>
        <w:t>Pengelola situs web</w:t>
      </w:r>
      <w:r w:rsidRPr="00355467">
        <w:rPr>
          <w:rFonts w:asciiTheme="minorHAnsi" w:hAnsiTheme="minorHAnsi"/>
        </w:rPr>
        <w:t xml:space="preserve"> harus melakukan yang terbaik untuk menjelaskan informasi dengan jujur </w:t>
      </w:r>
      <w:r w:rsidR="00C90DD2" w:rsidRPr="00355467">
        <w:rPr>
          <w:rFonts w:asciiTheme="minorHAnsi" w:hAnsiTheme="minorHAnsi"/>
        </w:rPr>
        <w:t xml:space="preserve"> dan bertanggung jawab dan </w:t>
      </w:r>
      <w:r w:rsidRPr="00355467">
        <w:rPr>
          <w:rFonts w:asciiTheme="minorHAnsi" w:hAnsiTheme="minorHAnsi"/>
        </w:rPr>
        <w:t xml:space="preserve"> interaktivitas dapat</w:t>
      </w:r>
      <w:r w:rsidR="00C90DD2" w:rsidRPr="00355467">
        <w:rPr>
          <w:rFonts w:asciiTheme="minorHAnsi" w:hAnsiTheme="minorHAnsi"/>
        </w:rPr>
        <w:t xml:space="preserve"> selalu</w:t>
      </w:r>
      <w:r w:rsidRPr="00355467">
        <w:rPr>
          <w:rFonts w:asciiTheme="minorHAnsi" w:hAnsiTheme="minorHAnsi"/>
        </w:rPr>
        <w:t xml:space="preserve"> ditingkatkan.</w:t>
      </w:r>
    </w:p>
    <w:p w:rsidR="00343D72" w:rsidRPr="00F80F52" w:rsidRDefault="00F80F52" w:rsidP="003800C4">
      <w:pPr>
        <w:spacing w:line="360" w:lineRule="auto"/>
        <w:ind w:left="0"/>
        <w:rPr>
          <w:rFonts w:asciiTheme="minorHAnsi" w:hAnsiTheme="minorHAnsi"/>
          <w:i/>
        </w:rPr>
      </w:pPr>
      <w:r w:rsidRPr="00F80F52">
        <w:rPr>
          <w:rFonts w:asciiTheme="minorHAnsi" w:hAnsiTheme="minorHAnsi"/>
          <w:b/>
          <w:i/>
        </w:rPr>
        <w:t>References</w:t>
      </w:r>
    </w:p>
    <w:p w:rsidR="00F314F6" w:rsidRPr="00F314F6" w:rsidRDefault="00C90DD2" w:rsidP="00F314F6">
      <w:pPr>
        <w:widowControl w:val="0"/>
        <w:autoSpaceDE w:val="0"/>
        <w:autoSpaceDN w:val="0"/>
        <w:adjustRightInd w:val="0"/>
        <w:spacing w:line="360" w:lineRule="auto"/>
        <w:ind w:left="480" w:hanging="480"/>
        <w:rPr>
          <w:rFonts w:ascii="Calibri" w:hAnsi="Calibri" w:cs="Times New Roman"/>
          <w:noProof/>
          <w:szCs w:val="24"/>
        </w:rPr>
      </w:pPr>
      <w:r w:rsidRPr="00355467">
        <w:rPr>
          <w:rFonts w:asciiTheme="minorHAnsi" w:hAnsiTheme="minorHAnsi"/>
          <w:b/>
        </w:rPr>
        <w:fldChar w:fldCharType="begin" w:fldLock="1"/>
      </w:r>
      <w:r w:rsidRPr="00355467">
        <w:rPr>
          <w:rFonts w:asciiTheme="minorHAnsi" w:hAnsiTheme="minorHAnsi"/>
          <w:b/>
        </w:rPr>
        <w:instrText xml:space="preserve">ADDIN Mendeley Bibliography CSL_BIBLIOGRAPHY </w:instrText>
      </w:r>
      <w:r w:rsidRPr="00355467">
        <w:rPr>
          <w:rFonts w:asciiTheme="minorHAnsi" w:hAnsiTheme="minorHAnsi"/>
          <w:b/>
        </w:rPr>
        <w:fldChar w:fldCharType="separate"/>
      </w:r>
      <w:r w:rsidR="00F314F6" w:rsidRPr="00F314F6">
        <w:rPr>
          <w:rFonts w:ascii="Calibri" w:hAnsi="Calibri" w:cs="Times New Roman"/>
          <w:noProof/>
          <w:szCs w:val="24"/>
        </w:rPr>
        <w:t xml:space="preserve">Ageeva, E., Melewar, T. C., Foroudi, P., Dennis, C., &amp; Jin, Z. (2018). Examining the influence of corporate website favorability on corporate image and corporate reputation: Findings from fsQCA. In </w:t>
      </w:r>
      <w:r w:rsidR="00F314F6" w:rsidRPr="00F314F6">
        <w:rPr>
          <w:rFonts w:ascii="Calibri" w:hAnsi="Calibri" w:cs="Times New Roman"/>
          <w:i/>
          <w:iCs/>
          <w:noProof/>
          <w:szCs w:val="24"/>
        </w:rPr>
        <w:t>Journal of Business Research</w:t>
      </w:r>
      <w:r w:rsidR="00F314F6" w:rsidRPr="00F314F6">
        <w:rPr>
          <w:rFonts w:ascii="Calibri" w:hAnsi="Calibri" w:cs="Times New Roman"/>
          <w:noProof/>
          <w:szCs w:val="24"/>
        </w:rPr>
        <w:t xml:space="preserve"> (Vol. 89). https://doi.org/10.1016/j.jbusres.2018.01.036</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Akgul, Y. (2017). The most violated WCAG 1.0 guidelines by the developers of university websites in Turkey. </w:t>
      </w:r>
      <w:r w:rsidRPr="00F314F6">
        <w:rPr>
          <w:rFonts w:ascii="Calibri" w:hAnsi="Calibri" w:cs="Times New Roman"/>
          <w:i/>
          <w:iCs/>
          <w:noProof/>
          <w:szCs w:val="24"/>
        </w:rPr>
        <w:t>Iberian Conference on Information Systems and Technologies, CISTI</w:t>
      </w:r>
      <w:r w:rsidRPr="00F314F6">
        <w:rPr>
          <w:rFonts w:ascii="Calibri" w:hAnsi="Calibri" w:cs="Times New Roman"/>
          <w:noProof/>
          <w:szCs w:val="24"/>
        </w:rPr>
        <w:t>. https://doi.org/10.23919/CISTI.2017.7976007</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Arasid, W., Abdullah, A. G., Wahyudin, D., Abdullah, C. U., Widiaty, I., Zakaria, D., Amelia, N., &amp; Juhana, A. (2018). An Analysis of Website Accessibility in Higher Education in Indonesia Based on WCAG 2.0 Guidelines. </w:t>
      </w:r>
      <w:r w:rsidRPr="00F314F6">
        <w:rPr>
          <w:rFonts w:ascii="Calibri" w:hAnsi="Calibri" w:cs="Times New Roman"/>
          <w:i/>
          <w:iCs/>
          <w:noProof/>
          <w:szCs w:val="24"/>
        </w:rPr>
        <w:t>IOP Conference Series: Materials Science and Engineering</w:t>
      </w:r>
      <w:r w:rsidRPr="00F314F6">
        <w:rPr>
          <w:rFonts w:ascii="Calibri" w:hAnsi="Calibri" w:cs="Times New Roman"/>
          <w:noProof/>
          <w:szCs w:val="24"/>
        </w:rPr>
        <w:t xml:space="preserve">, </w:t>
      </w:r>
      <w:r w:rsidRPr="00F314F6">
        <w:rPr>
          <w:rFonts w:ascii="Calibri" w:hAnsi="Calibri" w:cs="Times New Roman"/>
          <w:i/>
          <w:iCs/>
          <w:noProof/>
          <w:szCs w:val="24"/>
        </w:rPr>
        <w:t>306</w:t>
      </w:r>
      <w:r w:rsidRPr="00F314F6">
        <w:rPr>
          <w:rFonts w:ascii="Calibri" w:hAnsi="Calibri" w:cs="Times New Roman"/>
          <w:noProof/>
          <w:szCs w:val="24"/>
        </w:rPr>
        <w:t>(1), 0–8. https://doi.org/10.1088/1757-899X/306/1/012130</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Ardianto, E. (2016). </w:t>
      </w:r>
      <w:r w:rsidRPr="00F314F6">
        <w:rPr>
          <w:rFonts w:ascii="Calibri" w:hAnsi="Calibri" w:cs="Times New Roman"/>
          <w:i/>
          <w:iCs/>
          <w:noProof/>
          <w:szCs w:val="24"/>
        </w:rPr>
        <w:t>Metode Penelitian untuk Public Relations</w:t>
      </w:r>
      <w:r w:rsidRPr="00F314F6">
        <w:rPr>
          <w:rFonts w:ascii="Calibri" w:hAnsi="Calibri" w:cs="Times New Roman"/>
          <w:noProof/>
          <w:szCs w:val="24"/>
        </w:rPr>
        <w:t>. Simbiosa Rekatama Media.</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Cabanban-Casem, C. L. (2019). Analytical visualization of higher education institutions’ big data for decision making. </w:t>
      </w:r>
      <w:r w:rsidRPr="00F314F6">
        <w:rPr>
          <w:rFonts w:ascii="Calibri" w:hAnsi="Calibri" w:cs="Times New Roman"/>
          <w:i/>
          <w:iCs/>
          <w:noProof/>
          <w:szCs w:val="24"/>
        </w:rPr>
        <w:t>ACM International Conference Proceeding Series</w:t>
      </w:r>
      <w:r w:rsidRPr="00F314F6">
        <w:rPr>
          <w:rFonts w:ascii="Calibri" w:hAnsi="Calibri" w:cs="Times New Roman"/>
          <w:noProof/>
          <w:szCs w:val="24"/>
        </w:rPr>
        <w:t>, 61–64. https://doi.org/10.1145/3314527.3314537</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Chauhan, S., Banerjee, R., &amp; Banerjee, S. (2019). The impact of website quality and reputation on purchasing intention towards online shopping. </w:t>
      </w:r>
      <w:r w:rsidRPr="00F314F6">
        <w:rPr>
          <w:rFonts w:ascii="Calibri" w:hAnsi="Calibri" w:cs="Times New Roman"/>
          <w:i/>
          <w:iCs/>
          <w:noProof/>
          <w:szCs w:val="24"/>
        </w:rPr>
        <w:t>Journal of Content, Community and Communication</w:t>
      </w:r>
      <w:r w:rsidRPr="00F314F6">
        <w:rPr>
          <w:rFonts w:ascii="Calibri" w:hAnsi="Calibri" w:cs="Times New Roman"/>
          <w:noProof/>
          <w:szCs w:val="24"/>
        </w:rPr>
        <w:t xml:space="preserve">, </w:t>
      </w:r>
      <w:r w:rsidRPr="00F314F6">
        <w:rPr>
          <w:rFonts w:ascii="Calibri" w:hAnsi="Calibri" w:cs="Times New Roman"/>
          <w:i/>
          <w:iCs/>
          <w:noProof/>
          <w:szCs w:val="24"/>
        </w:rPr>
        <w:t>10</w:t>
      </w:r>
      <w:r w:rsidRPr="00F314F6">
        <w:rPr>
          <w:rFonts w:ascii="Calibri" w:hAnsi="Calibri" w:cs="Times New Roman"/>
          <w:noProof/>
          <w:szCs w:val="24"/>
        </w:rPr>
        <w:t>(5), 151–158. https://doi.org/10.31620/JCCC.12.19/15</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Chih, W.-H., &amp; Ren, M. (2020). The Relationships between Website Reputation, Website Quality, and Repeat Purchase Intention: The Moderating Effect of Trust. </w:t>
      </w:r>
      <w:r w:rsidRPr="00F314F6">
        <w:rPr>
          <w:rFonts w:ascii="Calibri" w:hAnsi="Calibri" w:cs="Times New Roman"/>
          <w:i/>
          <w:iCs/>
          <w:noProof/>
          <w:szCs w:val="24"/>
        </w:rPr>
        <w:t xml:space="preserve">Open </w:t>
      </w:r>
      <w:r w:rsidRPr="00F314F6">
        <w:rPr>
          <w:rFonts w:ascii="Calibri" w:hAnsi="Calibri" w:cs="Times New Roman"/>
          <w:i/>
          <w:iCs/>
          <w:noProof/>
          <w:szCs w:val="24"/>
        </w:rPr>
        <w:lastRenderedPageBreak/>
        <w:t>Journal of Social Sciences</w:t>
      </w:r>
      <w:r w:rsidRPr="00F314F6">
        <w:rPr>
          <w:rFonts w:ascii="Calibri" w:hAnsi="Calibri" w:cs="Times New Roman"/>
          <w:noProof/>
          <w:szCs w:val="24"/>
        </w:rPr>
        <w:t xml:space="preserve">, </w:t>
      </w:r>
      <w:r w:rsidRPr="00F314F6">
        <w:rPr>
          <w:rFonts w:ascii="Calibri" w:hAnsi="Calibri" w:cs="Times New Roman"/>
          <w:i/>
          <w:iCs/>
          <w:noProof/>
          <w:szCs w:val="24"/>
        </w:rPr>
        <w:t>08</w:t>
      </w:r>
      <w:r w:rsidRPr="00F314F6">
        <w:rPr>
          <w:rFonts w:ascii="Calibri" w:hAnsi="Calibri" w:cs="Times New Roman"/>
          <w:noProof/>
          <w:szCs w:val="24"/>
        </w:rPr>
        <w:t>(03), 507–513. https://doi.org/10.4236/jss.2020.83043</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Deastu, A. D. (2020). Analisis Aksesibilitas Website Pemerintah Provinsi di Indonesia Menggunakan Pedoman Web Content Accessible Guidelines 2.0. </w:t>
      </w:r>
      <w:r w:rsidRPr="00F314F6">
        <w:rPr>
          <w:rFonts w:ascii="Calibri" w:hAnsi="Calibri" w:cs="Times New Roman"/>
          <w:i/>
          <w:iCs/>
          <w:noProof/>
          <w:szCs w:val="24"/>
        </w:rPr>
        <w:t>Jurnal Repositor</w:t>
      </w:r>
      <w:r w:rsidRPr="00F314F6">
        <w:rPr>
          <w:rFonts w:ascii="Calibri" w:hAnsi="Calibri" w:cs="Times New Roman"/>
          <w:noProof/>
          <w:szCs w:val="24"/>
        </w:rPr>
        <w:t xml:space="preserve">, </w:t>
      </w:r>
      <w:r w:rsidRPr="00F314F6">
        <w:rPr>
          <w:rFonts w:ascii="Calibri" w:hAnsi="Calibri" w:cs="Times New Roman"/>
          <w:i/>
          <w:iCs/>
          <w:noProof/>
          <w:szCs w:val="24"/>
        </w:rPr>
        <w:t>2</w:t>
      </w:r>
      <w:r w:rsidRPr="00F314F6">
        <w:rPr>
          <w:rFonts w:ascii="Calibri" w:hAnsi="Calibri" w:cs="Times New Roman"/>
          <w:noProof/>
          <w:szCs w:val="24"/>
        </w:rPr>
        <w:t>(10), 1338–1348. https://doi.org/10.22219/repositor.v2i10.1056</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Dongaonkar, S., Vadali, R., &amp; Dhutadmal, C. (2017). Content Accessibility Evaluation of Government Website using WCAG (Web Content Accessibility Guidelines). </w:t>
      </w:r>
      <w:r w:rsidRPr="00F314F6">
        <w:rPr>
          <w:rFonts w:ascii="Calibri" w:hAnsi="Calibri" w:cs="Times New Roman"/>
          <w:i/>
          <w:iCs/>
          <w:noProof/>
          <w:szCs w:val="24"/>
        </w:rPr>
        <w:t>Proceedings of the Second International Conference on Research in Intelligent and Computing in Engineering</w:t>
      </w:r>
      <w:r w:rsidRPr="00F314F6">
        <w:rPr>
          <w:rFonts w:ascii="Calibri" w:hAnsi="Calibri" w:cs="Times New Roman"/>
          <w:noProof/>
          <w:szCs w:val="24"/>
        </w:rPr>
        <w:t xml:space="preserve">, </w:t>
      </w:r>
      <w:r w:rsidRPr="00F314F6">
        <w:rPr>
          <w:rFonts w:ascii="Calibri" w:hAnsi="Calibri" w:cs="Times New Roman"/>
          <w:i/>
          <w:iCs/>
          <w:noProof/>
          <w:szCs w:val="24"/>
        </w:rPr>
        <w:t>10</w:t>
      </w:r>
      <w:r w:rsidRPr="00F314F6">
        <w:rPr>
          <w:rFonts w:ascii="Calibri" w:hAnsi="Calibri" w:cs="Times New Roman"/>
          <w:noProof/>
          <w:szCs w:val="24"/>
        </w:rPr>
        <w:t>, 27–31. https://doi.org/10.15439/2017r79</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Gonçalves, R., Martins, J., &amp; Branco, F. (2014). A review on the Portuguese enterprises web accessibility levels - A website accessibility high level improvement proposal. </w:t>
      </w:r>
      <w:r w:rsidRPr="00F314F6">
        <w:rPr>
          <w:rFonts w:ascii="Calibri" w:hAnsi="Calibri" w:cs="Times New Roman"/>
          <w:i/>
          <w:iCs/>
          <w:noProof/>
          <w:szCs w:val="24"/>
        </w:rPr>
        <w:t>Procedia Computer Science</w:t>
      </w:r>
      <w:r w:rsidRPr="00F314F6">
        <w:rPr>
          <w:rFonts w:ascii="Calibri" w:hAnsi="Calibri" w:cs="Times New Roman"/>
          <w:noProof/>
          <w:szCs w:val="24"/>
        </w:rPr>
        <w:t xml:space="preserve">, </w:t>
      </w:r>
      <w:r w:rsidRPr="00F314F6">
        <w:rPr>
          <w:rFonts w:ascii="Calibri" w:hAnsi="Calibri" w:cs="Times New Roman"/>
          <w:i/>
          <w:iCs/>
          <w:noProof/>
          <w:szCs w:val="24"/>
        </w:rPr>
        <w:t>27</w:t>
      </w:r>
      <w:r w:rsidRPr="00F314F6">
        <w:rPr>
          <w:rFonts w:ascii="Calibri" w:hAnsi="Calibri" w:cs="Times New Roman"/>
          <w:noProof/>
          <w:szCs w:val="24"/>
        </w:rPr>
        <w:t>(Dsai 2013), 176–185. https://doi.org/10.1016/j.procs.2014.02.021</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Hendayana, Y. (2021). </w:t>
      </w:r>
      <w:r w:rsidRPr="00F314F6">
        <w:rPr>
          <w:rFonts w:ascii="Calibri" w:hAnsi="Calibri" w:cs="Times New Roman"/>
          <w:i/>
          <w:iCs/>
          <w:noProof/>
          <w:szCs w:val="24"/>
        </w:rPr>
        <w:t>Anugerah Humas , Jurnalis dan Media Dikti 2020 , Apresiasi terhadap Garda Depan Penyampai Informasi Pendidikan Tinggi</w:t>
      </w:r>
      <w:r w:rsidRPr="00F314F6">
        <w:rPr>
          <w:rFonts w:ascii="Calibri" w:hAnsi="Calibri" w:cs="Times New Roman"/>
          <w:noProof/>
          <w:szCs w:val="24"/>
        </w:rPr>
        <w:t>. http://www.dikti.kemdikbud.go.id/kabar-dikti/kabar/anugerah-humas-jurnalis-dan-media-dikti-2020-apresiasi-terhadap-garda-depan-penyampai-informasi-pendidikan-tinggi/</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Hong, S., Katerattanakul, P., &amp; Joo, S. J. (2008). Evaluating government website accessibility: A comparative study. </w:t>
      </w:r>
      <w:r w:rsidRPr="00F314F6">
        <w:rPr>
          <w:rFonts w:ascii="Calibri" w:hAnsi="Calibri" w:cs="Times New Roman"/>
          <w:i/>
          <w:iCs/>
          <w:noProof/>
          <w:szCs w:val="24"/>
        </w:rPr>
        <w:t>International Journal of Information Technology and Decision Making</w:t>
      </w:r>
      <w:r w:rsidRPr="00F314F6">
        <w:rPr>
          <w:rFonts w:ascii="Calibri" w:hAnsi="Calibri" w:cs="Times New Roman"/>
          <w:noProof/>
          <w:szCs w:val="24"/>
        </w:rPr>
        <w:t xml:space="preserve">, </w:t>
      </w:r>
      <w:r w:rsidRPr="00F314F6">
        <w:rPr>
          <w:rFonts w:ascii="Calibri" w:hAnsi="Calibri" w:cs="Times New Roman"/>
          <w:i/>
          <w:iCs/>
          <w:noProof/>
          <w:szCs w:val="24"/>
        </w:rPr>
        <w:t>7</w:t>
      </w:r>
      <w:r w:rsidRPr="00F314F6">
        <w:rPr>
          <w:rFonts w:ascii="Calibri" w:hAnsi="Calibri" w:cs="Times New Roman"/>
          <w:noProof/>
          <w:szCs w:val="24"/>
        </w:rPr>
        <w:t>(3), 491–515. https://doi.org/10.1142/S0219622008003058</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Llorente, C. L., &amp; Roca, M. M. (2016). Big Data, Online Reputation and Knowledge Management in Higher Education Online. </w:t>
      </w:r>
      <w:r w:rsidRPr="00F314F6">
        <w:rPr>
          <w:rFonts w:ascii="Calibri" w:hAnsi="Calibri" w:cs="Times New Roman"/>
          <w:i/>
          <w:iCs/>
          <w:noProof/>
          <w:szCs w:val="24"/>
        </w:rPr>
        <w:t>Social Sciences</w:t>
      </w:r>
      <w:r w:rsidRPr="00F314F6">
        <w:rPr>
          <w:rFonts w:ascii="Calibri" w:hAnsi="Calibri" w:cs="Times New Roman"/>
          <w:noProof/>
          <w:szCs w:val="24"/>
        </w:rPr>
        <w:t xml:space="preserve">, </w:t>
      </w:r>
      <w:r w:rsidRPr="00F314F6">
        <w:rPr>
          <w:rFonts w:ascii="Calibri" w:hAnsi="Calibri" w:cs="Times New Roman"/>
          <w:i/>
          <w:iCs/>
          <w:noProof/>
          <w:szCs w:val="24"/>
        </w:rPr>
        <w:t>5</w:t>
      </w:r>
      <w:r w:rsidRPr="00F314F6">
        <w:rPr>
          <w:rFonts w:ascii="Calibri" w:hAnsi="Calibri" w:cs="Times New Roman"/>
          <w:noProof/>
          <w:szCs w:val="24"/>
        </w:rPr>
        <w:t>, 1–6. https://doi.org/10.11648/j.ss.s.2016050601.11</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Nisa’, K., Rusfian, E., &amp; Zaenab, Z. (2019). Managing Government Digital Reputation through Big Data Processing. </w:t>
      </w:r>
      <w:r w:rsidRPr="00F314F6">
        <w:rPr>
          <w:rFonts w:ascii="Calibri" w:hAnsi="Calibri" w:cs="Times New Roman"/>
          <w:i/>
          <w:iCs/>
          <w:noProof/>
          <w:szCs w:val="24"/>
        </w:rPr>
        <w:t>JKAP (Jurnal Kebijakan Dan Administrasi Publik)</w:t>
      </w:r>
      <w:r w:rsidRPr="00F314F6">
        <w:rPr>
          <w:rFonts w:ascii="Calibri" w:hAnsi="Calibri" w:cs="Times New Roman"/>
          <w:noProof/>
          <w:szCs w:val="24"/>
        </w:rPr>
        <w:t xml:space="preserve">, </w:t>
      </w:r>
      <w:r w:rsidRPr="00F314F6">
        <w:rPr>
          <w:rFonts w:ascii="Calibri" w:hAnsi="Calibri" w:cs="Times New Roman"/>
          <w:i/>
          <w:iCs/>
          <w:noProof/>
          <w:szCs w:val="24"/>
        </w:rPr>
        <w:t>22</w:t>
      </w:r>
      <w:r w:rsidRPr="00F314F6">
        <w:rPr>
          <w:rFonts w:ascii="Calibri" w:hAnsi="Calibri" w:cs="Times New Roman"/>
          <w:noProof/>
          <w:szCs w:val="24"/>
        </w:rPr>
        <w:t>(2), 72. https://doi.org/10.22146/jkap.31810</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Nurjana, R. (2020). </w:t>
      </w:r>
      <w:r w:rsidRPr="00F314F6">
        <w:rPr>
          <w:rFonts w:ascii="Calibri" w:hAnsi="Calibri" w:cs="Times New Roman"/>
          <w:i/>
          <w:iCs/>
          <w:noProof/>
          <w:szCs w:val="24"/>
        </w:rPr>
        <w:t>Unand Peringkat 13 Perguruan Tinggi Terbaik se Indonesia , UNP dan UBH</w:t>
      </w:r>
      <w:r w:rsidRPr="00F314F6">
        <w:rPr>
          <w:rFonts w:ascii="Calibri" w:hAnsi="Calibri" w:cs="Times New Roman"/>
          <w:noProof/>
          <w:szCs w:val="24"/>
        </w:rPr>
        <w:t>. https://www.harianhaluan.com/news/detail/104752/unand-peringkat-13-perguruan-tinggi-terbaik-se-indonesiaunp-dan-ubh-urutan-60-dan-</w:t>
      </w:r>
      <w:r w:rsidRPr="00F314F6">
        <w:rPr>
          <w:rFonts w:ascii="Calibri" w:hAnsi="Calibri" w:cs="Times New Roman"/>
          <w:noProof/>
          <w:szCs w:val="24"/>
        </w:rPr>
        <w:lastRenderedPageBreak/>
        <w:t>83#:~:text=pendidikan,Unand Peringkat 13 Perguruan Tinggi Terbaik se Indonesia%2C UNP,UBH Urutan 60 dan 83&amp;text=PADANG%2C HARIANHALUAN.COM -- Universitas,Top PT Terbaik di Indonesia</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Patra, M. R., Dash, A. R., &amp; Mishra, P. K. (2017). Aquantitative analysis of WCAG2.0 compliance for some Indian web portals. </w:t>
      </w:r>
      <w:r w:rsidRPr="00F314F6">
        <w:rPr>
          <w:rFonts w:ascii="Calibri" w:hAnsi="Calibri" w:cs="Times New Roman"/>
          <w:i/>
          <w:iCs/>
          <w:noProof/>
          <w:szCs w:val="24"/>
        </w:rPr>
        <w:t>ArXiv</w:t>
      </w:r>
      <w:r w:rsidRPr="00F314F6">
        <w:rPr>
          <w:rFonts w:ascii="Calibri" w:hAnsi="Calibri" w:cs="Times New Roman"/>
          <w:noProof/>
          <w:szCs w:val="24"/>
        </w:rPr>
        <w:t xml:space="preserve">, </w:t>
      </w:r>
      <w:r w:rsidRPr="00F314F6">
        <w:rPr>
          <w:rFonts w:ascii="Calibri" w:hAnsi="Calibri" w:cs="Times New Roman"/>
          <w:i/>
          <w:iCs/>
          <w:noProof/>
          <w:szCs w:val="24"/>
        </w:rPr>
        <w:t>4</w:t>
      </w:r>
      <w:r w:rsidRPr="00F314F6">
        <w:rPr>
          <w:rFonts w:ascii="Calibri" w:hAnsi="Calibri" w:cs="Times New Roman"/>
          <w:noProof/>
          <w:szCs w:val="24"/>
        </w:rPr>
        <w:t>(1), 9–24. https://doi.org/10.5121/ijcsea.2013.4102</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Petrovici, M. A. (2014). E-Public Relations: Impact and Efficiency. A Case Study. </w:t>
      </w:r>
      <w:r w:rsidRPr="00F314F6">
        <w:rPr>
          <w:rFonts w:ascii="Calibri" w:hAnsi="Calibri" w:cs="Times New Roman"/>
          <w:i/>
          <w:iCs/>
          <w:noProof/>
          <w:szCs w:val="24"/>
        </w:rPr>
        <w:t>Procedia - Social and Behavioral Sciences</w:t>
      </w:r>
      <w:r w:rsidRPr="00F314F6">
        <w:rPr>
          <w:rFonts w:ascii="Calibri" w:hAnsi="Calibri" w:cs="Times New Roman"/>
          <w:noProof/>
          <w:szCs w:val="24"/>
        </w:rPr>
        <w:t xml:space="preserve">, </w:t>
      </w:r>
      <w:r w:rsidRPr="00F314F6">
        <w:rPr>
          <w:rFonts w:ascii="Calibri" w:hAnsi="Calibri" w:cs="Times New Roman"/>
          <w:i/>
          <w:iCs/>
          <w:noProof/>
          <w:szCs w:val="24"/>
        </w:rPr>
        <w:t>141</w:t>
      </w:r>
      <w:r w:rsidRPr="00F314F6">
        <w:rPr>
          <w:rFonts w:ascii="Calibri" w:hAnsi="Calibri" w:cs="Times New Roman"/>
          <w:noProof/>
          <w:szCs w:val="24"/>
        </w:rPr>
        <w:t>(April), 79–84. https://doi.org/10.1016/j.sbspro.2014.05.015</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Sugiyono. (2014). </w:t>
      </w:r>
      <w:r w:rsidRPr="00F314F6">
        <w:rPr>
          <w:rFonts w:ascii="Calibri" w:hAnsi="Calibri" w:cs="Times New Roman"/>
          <w:i/>
          <w:iCs/>
          <w:noProof/>
          <w:szCs w:val="24"/>
        </w:rPr>
        <w:t>Metode Penelitian Kuantitatif, Kualitatif, dan R&amp;D</w:t>
      </w:r>
      <w:r w:rsidRPr="00F314F6">
        <w:rPr>
          <w:rFonts w:ascii="Calibri" w:hAnsi="Calibri" w:cs="Times New Roman"/>
          <w:noProof/>
          <w:szCs w:val="24"/>
        </w:rPr>
        <w:t>. Alfabeta.</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White, J. (2019). WCAG 2.1 Meets STEM: Application, Interpretation, and Opportunities for Further Standard Development. </w:t>
      </w:r>
      <w:r w:rsidRPr="00F314F6">
        <w:rPr>
          <w:rFonts w:ascii="Calibri" w:hAnsi="Calibri" w:cs="Times New Roman"/>
          <w:i/>
          <w:iCs/>
          <w:noProof/>
          <w:szCs w:val="24"/>
        </w:rPr>
        <w:t>Journal of Science Education for Students with Disabilities</w:t>
      </w:r>
      <w:r w:rsidRPr="00F314F6">
        <w:rPr>
          <w:rFonts w:ascii="Calibri" w:hAnsi="Calibri" w:cs="Times New Roman"/>
          <w:noProof/>
          <w:szCs w:val="24"/>
        </w:rPr>
        <w:t xml:space="preserve">, </w:t>
      </w:r>
      <w:r w:rsidRPr="00F314F6">
        <w:rPr>
          <w:rFonts w:ascii="Calibri" w:hAnsi="Calibri" w:cs="Times New Roman"/>
          <w:i/>
          <w:iCs/>
          <w:noProof/>
          <w:szCs w:val="24"/>
        </w:rPr>
        <w:t>22</w:t>
      </w:r>
      <w:r w:rsidRPr="00F314F6">
        <w:rPr>
          <w:rFonts w:ascii="Calibri" w:hAnsi="Calibri" w:cs="Times New Roman"/>
          <w:noProof/>
          <w:szCs w:val="24"/>
        </w:rPr>
        <w:t>(1), 1–7. https://doi.org/10.14448/jsesd.11.0008</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Wulandari, D. (2018). </w:t>
      </w:r>
      <w:r w:rsidRPr="00F314F6">
        <w:rPr>
          <w:rFonts w:ascii="Calibri" w:hAnsi="Calibri" w:cs="Times New Roman"/>
          <w:i/>
          <w:iCs/>
          <w:noProof/>
          <w:szCs w:val="24"/>
        </w:rPr>
        <w:t>Strategi Kampus Lokal Memperkuat Reputasi</w:t>
      </w:r>
      <w:r w:rsidRPr="00F314F6">
        <w:rPr>
          <w:rFonts w:ascii="Calibri" w:hAnsi="Calibri" w:cs="Times New Roman"/>
          <w:noProof/>
          <w:szCs w:val="24"/>
        </w:rPr>
        <w:t>. Communication, Majalah Mix-Marketing. https://mix.co.id/mix-magazine/strategi-kampus-lokal-memperkuat-reputasi/</w:t>
      </w:r>
    </w:p>
    <w:p w:rsidR="00F314F6" w:rsidRPr="00F314F6" w:rsidRDefault="00F314F6" w:rsidP="00F314F6">
      <w:pPr>
        <w:widowControl w:val="0"/>
        <w:autoSpaceDE w:val="0"/>
        <w:autoSpaceDN w:val="0"/>
        <w:adjustRightInd w:val="0"/>
        <w:spacing w:line="360" w:lineRule="auto"/>
        <w:ind w:left="480" w:hanging="480"/>
        <w:rPr>
          <w:rFonts w:ascii="Calibri" w:hAnsi="Calibri" w:cs="Times New Roman"/>
          <w:noProof/>
          <w:szCs w:val="24"/>
        </w:rPr>
      </w:pPr>
      <w:r w:rsidRPr="00F314F6">
        <w:rPr>
          <w:rFonts w:ascii="Calibri" w:hAnsi="Calibri" w:cs="Times New Roman"/>
          <w:noProof/>
          <w:szCs w:val="24"/>
        </w:rPr>
        <w:t xml:space="preserve">Zaphiris, P., &amp; Ellis, R. D. (2001). Website usability and content accessibility of the top USA universities. </w:t>
      </w:r>
      <w:r w:rsidRPr="00F314F6">
        <w:rPr>
          <w:rFonts w:ascii="Calibri" w:hAnsi="Calibri" w:cs="Times New Roman"/>
          <w:i/>
          <w:iCs/>
          <w:noProof/>
          <w:szCs w:val="24"/>
        </w:rPr>
        <w:t>Proceedings of WebNet 2001 Conference</w:t>
      </w:r>
      <w:r w:rsidRPr="00F314F6">
        <w:rPr>
          <w:rFonts w:ascii="Calibri" w:hAnsi="Calibri" w:cs="Times New Roman"/>
          <w:noProof/>
          <w:szCs w:val="24"/>
        </w:rPr>
        <w:t xml:space="preserve">, </w:t>
      </w:r>
      <w:r w:rsidRPr="00F314F6">
        <w:rPr>
          <w:rFonts w:ascii="Calibri" w:hAnsi="Calibri" w:cs="Times New Roman"/>
          <w:i/>
          <w:iCs/>
          <w:noProof/>
          <w:szCs w:val="24"/>
        </w:rPr>
        <w:t>2001</w:t>
      </w:r>
      <w:r w:rsidRPr="00F314F6">
        <w:rPr>
          <w:rFonts w:ascii="Calibri" w:hAnsi="Calibri" w:cs="Times New Roman"/>
          <w:noProof/>
          <w:szCs w:val="24"/>
        </w:rPr>
        <w:t>, 23–27.</w:t>
      </w:r>
    </w:p>
    <w:p w:rsidR="00F314F6" w:rsidRPr="00F314F6" w:rsidRDefault="00F314F6" w:rsidP="00F314F6">
      <w:pPr>
        <w:widowControl w:val="0"/>
        <w:autoSpaceDE w:val="0"/>
        <w:autoSpaceDN w:val="0"/>
        <w:adjustRightInd w:val="0"/>
        <w:spacing w:line="360" w:lineRule="auto"/>
        <w:ind w:left="480" w:hanging="480"/>
        <w:rPr>
          <w:rFonts w:ascii="Calibri" w:hAnsi="Calibri"/>
          <w:noProof/>
        </w:rPr>
      </w:pPr>
      <w:r w:rsidRPr="00F314F6">
        <w:rPr>
          <w:rFonts w:ascii="Calibri" w:hAnsi="Calibri" w:cs="Times New Roman"/>
          <w:noProof/>
          <w:szCs w:val="24"/>
        </w:rPr>
        <w:t xml:space="preserve">Zhou, L., &amp; Xue, F. (2019). In-Feed Native Advertising on News Websites: Effects of Advertising Format, Website Reputation, and Product Involvement. </w:t>
      </w:r>
      <w:r w:rsidRPr="00F314F6">
        <w:rPr>
          <w:rFonts w:ascii="Calibri" w:hAnsi="Calibri" w:cs="Times New Roman"/>
          <w:i/>
          <w:iCs/>
          <w:noProof/>
          <w:szCs w:val="24"/>
        </w:rPr>
        <w:t>Journal of Internet Commerce</w:t>
      </w:r>
      <w:r w:rsidRPr="00F314F6">
        <w:rPr>
          <w:rFonts w:ascii="Calibri" w:hAnsi="Calibri" w:cs="Times New Roman"/>
          <w:noProof/>
          <w:szCs w:val="24"/>
        </w:rPr>
        <w:t xml:space="preserve">, </w:t>
      </w:r>
      <w:r w:rsidRPr="00F314F6">
        <w:rPr>
          <w:rFonts w:ascii="Calibri" w:hAnsi="Calibri" w:cs="Times New Roman"/>
          <w:i/>
          <w:iCs/>
          <w:noProof/>
          <w:szCs w:val="24"/>
        </w:rPr>
        <w:t>18</w:t>
      </w:r>
      <w:r w:rsidRPr="00F314F6">
        <w:rPr>
          <w:rFonts w:ascii="Calibri" w:hAnsi="Calibri" w:cs="Times New Roman"/>
          <w:noProof/>
          <w:szCs w:val="24"/>
        </w:rPr>
        <w:t>(3), 270–290. https://doi.org/10.1080/15332861.2019.1586361</w:t>
      </w:r>
    </w:p>
    <w:p w:rsidR="00343D72" w:rsidRPr="00355467" w:rsidRDefault="00C90DD2" w:rsidP="00F314F6">
      <w:pPr>
        <w:spacing w:line="360" w:lineRule="auto"/>
        <w:rPr>
          <w:rFonts w:asciiTheme="minorHAnsi" w:hAnsiTheme="minorHAnsi"/>
          <w:b/>
        </w:rPr>
      </w:pPr>
      <w:r w:rsidRPr="00355467">
        <w:rPr>
          <w:rFonts w:asciiTheme="minorHAnsi" w:hAnsiTheme="minorHAnsi"/>
          <w:b/>
        </w:rPr>
        <w:fldChar w:fldCharType="end"/>
      </w:r>
    </w:p>
    <w:p w:rsidR="00984C5E" w:rsidRPr="00355467" w:rsidRDefault="00984C5E" w:rsidP="00355467">
      <w:pPr>
        <w:spacing w:line="360" w:lineRule="auto"/>
        <w:rPr>
          <w:rFonts w:asciiTheme="minorHAnsi" w:hAnsiTheme="minorHAnsi"/>
          <w:b/>
        </w:rPr>
      </w:pPr>
    </w:p>
    <w:p w:rsidR="00234C76" w:rsidRPr="00355467" w:rsidRDefault="00234C76" w:rsidP="00355467">
      <w:pPr>
        <w:spacing w:line="360" w:lineRule="auto"/>
        <w:ind w:firstLine="720"/>
        <w:rPr>
          <w:rFonts w:asciiTheme="minorHAnsi" w:hAnsiTheme="minorHAnsi"/>
        </w:rPr>
      </w:pPr>
    </w:p>
    <w:p w:rsidR="005B0303" w:rsidRPr="00355467" w:rsidRDefault="005B0303" w:rsidP="00355467">
      <w:pPr>
        <w:spacing w:line="360" w:lineRule="auto"/>
        <w:jc w:val="center"/>
        <w:rPr>
          <w:rFonts w:asciiTheme="minorHAnsi" w:hAnsiTheme="minorHAnsi"/>
        </w:rPr>
        <w:sectPr w:rsidR="005B0303" w:rsidRPr="00355467" w:rsidSect="00F80F52">
          <w:type w:val="continuous"/>
          <w:pgSz w:w="11907" w:h="16839" w:code="9"/>
          <w:pgMar w:top="1701" w:right="1701" w:bottom="1701" w:left="1701" w:header="720" w:footer="720" w:gutter="0"/>
          <w:cols w:space="48"/>
          <w:docGrid w:linePitch="360"/>
        </w:sectPr>
      </w:pPr>
    </w:p>
    <w:p w:rsidR="00832C71" w:rsidRPr="00355467" w:rsidRDefault="00832C71" w:rsidP="00355467">
      <w:pPr>
        <w:spacing w:line="360" w:lineRule="auto"/>
        <w:jc w:val="center"/>
        <w:rPr>
          <w:rFonts w:asciiTheme="minorHAnsi" w:hAnsiTheme="minorHAnsi"/>
        </w:rPr>
      </w:pPr>
    </w:p>
    <w:sectPr w:rsidR="00832C71" w:rsidRPr="00355467" w:rsidSect="00F80F52">
      <w:type w:val="continuous"/>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71" w:rsidRDefault="00404A71" w:rsidP="00341E3B">
      <w:pPr>
        <w:spacing w:line="240" w:lineRule="auto"/>
      </w:pPr>
      <w:r>
        <w:separator/>
      </w:r>
    </w:p>
  </w:endnote>
  <w:endnote w:type="continuationSeparator" w:id="0">
    <w:p w:rsidR="00404A71" w:rsidRDefault="00404A71" w:rsidP="00341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71" w:rsidRDefault="00404A71" w:rsidP="00341E3B">
      <w:pPr>
        <w:spacing w:line="240" w:lineRule="auto"/>
      </w:pPr>
      <w:r>
        <w:separator/>
      </w:r>
    </w:p>
  </w:footnote>
  <w:footnote w:type="continuationSeparator" w:id="0">
    <w:p w:rsidR="00404A71" w:rsidRDefault="00404A71" w:rsidP="00341E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88"/>
    <w:rsid w:val="0000791E"/>
    <w:rsid w:val="000273E1"/>
    <w:rsid w:val="000624FD"/>
    <w:rsid w:val="0007149C"/>
    <w:rsid w:val="00093C89"/>
    <w:rsid w:val="000B52BB"/>
    <w:rsid w:val="000E5104"/>
    <w:rsid w:val="00112F9B"/>
    <w:rsid w:val="00183A02"/>
    <w:rsid w:val="0019399D"/>
    <w:rsid w:val="001A5D97"/>
    <w:rsid w:val="001B1523"/>
    <w:rsid w:val="001B1F7C"/>
    <w:rsid w:val="001C0B70"/>
    <w:rsid w:val="00212965"/>
    <w:rsid w:val="00234C76"/>
    <w:rsid w:val="002455AE"/>
    <w:rsid w:val="00247C94"/>
    <w:rsid w:val="00265A4E"/>
    <w:rsid w:val="00265F9B"/>
    <w:rsid w:val="002743D8"/>
    <w:rsid w:val="0029689D"/>
    <w:rsid w:val="002A53BF"/>
    <w:rsid w:val="002C2242"/>
    <w:rsid w:val="0031362E"/>
    <w:rsid w:val="00320988"/>
    <w:rsid w:val="00321452"/>
    <w:rsid w:val="0032616E"/>
    <w:rsid w:val="003308FA"/>
    <w:rsid w:val="00337361"/>
    <w:rsid w:val="00341E3B"/>
    <w:rsid w:val="00343D72"/>
    <w:rsid w:val="003536F9"/>
    <w:rsid w:val="00355467"/>
    <w:rsid w:val="003800C4"/>
    <w:rsid w:val="003910B7"/>
    <w:rsid w:val="003B2CDB"/>
    <w:rsid w:val="00402952"/>
    <w:rsid w:val="00404A71"/>
    <w:rsid w:val="00485CCA"/>
    <w:rsid w:val="004A7BB2"/>
    <w:rsid w:val="004C3A26"/>
    <w:rsid w:val="004D14F6"/>
    <w:rsid w:val="004F1F7E"/>
    <w:rsid w:val="004F5411"/>
    <w:rsid w:val="004F6A2A"/>
    <w:rsid w:val="00525B5D"/>
    <w:rsid w:val="00527FAD"/>
    <w:rsid w:val="00531764"/>
    <w:rsid w:val="00542819"/>
    <w:rsid w:val="00560030"/>
    <w:rsid w:val="00583A7B"/>
    <w:rsid w:val="005B0303"/>
    <w:rsid w:val="005C1DF8"/>
    <w:rsid w:val="00606B88"/>
    <w:rsid w:val="00641DC5"/>
    <w:rsid w:val="006670D0"/>
    <w:rsid w:val="00694F7B"/>
    <w:rsid w:val="006E1F12"/>
    <w:rsid w:val="0072320B"/>
    <w:rsid w:val="0073423B"/>
    <w:rsid w:val="007377F4"/>
    <w:rsid w:val="00742ADF"/>
    <w:rsid w:val="00755E43"/>
    <w:rsid w:val="00770BB6"/>
    <w:rsid w:val="00787BF2"/>
    <w:rsid w:val="007A3C66"/>
    <w:rsid w:val="007A5601"/>
    <w:rsid w:val="007B5288"/>
    <w:rsid w:val="008026F3"/>
    <w:rsid w:val="00811D8B"/>
    <w:rsid w:val="008219ED"/>
    <w:rsid w:val="00832C71"/>
    <w:rsid w:val="00841819"/>
    <w:rsid w:val="0084220D"/>
    <w:rsid w:val="00846F3C"/>
    <w:rsid w:val="0085000E"/>
    <w:rsid w:val="00854EF6"/>
    <w:rsid w:val="00883F05"/>
    <w:rsid w:val="008A3AFA"/>
    <w:rsid w:val="008C329C"/>
    <w:rsid w:val="008D3684"/>
    <w:rsid w:val="009429B4"/>
    <w:rsid w:val="0096225F"/>
    <w:rsid w:val="00984C5E"/>
    <w:rsid w:val="0099640B"/>
    <w:rsid w:val="00A3437C"/>
    <w:rsid w:val="00A3667C"/>
    <w:rsid w:val="00A6725D"/>
    <w:rsid w:val="00A8095A"/>
    <w:rsid w:val="00AD15AF"/>
    <w:rsid w:val="00AD7BAB"/>
    <w:rsid w:val="00AF5CF7"/>
    <w:rsid w:val="00B12F0C"/>
    <w:rsid w:val="00B43410"/>
    <w:rsid w:val="00B9663D"/>
    <w:rsid w:val="00B97F6F"/>
    <w:rsid w:val="00BC2F6F"/>
    <w:rsid w:val="00BF1BEC"/>
    <w:rsid w:val="00C10C0C"/>
    <w:rsid w:val="00C2516E"/>
    <w:rsid w:val="00C3517E"/>
    <w:rsid w:val="00C519FE"/>
    <w:rsid w:val="00C5526C"/>
    <w:rsid w:val="00C64B8C"/>
    <w:rsid w:val="00C7281D"/>
    <w:rsid w:val="00C90DD2"/>
    <w:rsid w:val="00CC0788"/>
    <w:rsid w:val="00D43555"/>
    <w:rsid w:val="00D632B4"/>
    <w:rsid w:val="00D7540C"/>
    <w:rsid w:val="00D77B0B"/>
    <w:rsid w:val="00D83F2F"/>
    <w:rsid w:val="00DB0D23"/>
    <w:rsid w:val="00E152B4"/>
    <w:rsid w:val="00E371A4"/>
    <w:rsid w:val="00EB28FC"/>
    <w:rsid w:val="00EE1DE8"/>
    <w:rsid w:val="00F130C9"/>
    <w:rsid w:val="00F17C35"/>
    <w:rsid w:val="00F26F14"/>
    <w:rsid w:val="00F314F6"/>
    <w:rsid w:val="00F55B60"/>
    <w:rsid w:val="00F575D8"/>
    <w:rsid w:val="00F80F52"/>
    <w:rsid w:val="00FA132B"/>
    <w:rsid w:val="00FB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DC4B44-5410-4CB5-B5AC-F916CD2F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000000"/>
        <w:sz w:val="24"/>
        <w:szCs w:val="22"/>
        <w:lang w:val="en-US" w:eastAsia="en-US" w:bidi="ar-SA"/>
      </w:rPr>
    </w:rPrDefault>
    <w:pPrDefault>
      <w:pPr>
        <w:spacing w:line="48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2CDB"/>
    <w:pPr>
      <w:keepNext/>
      <w:keepLines/>
      <w:spacing w:before="240" w:line="259" w:lineRule="auto"/>
      <w:ind w:left="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B8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E3B"/>
    <w:pPr>
      <w:tabs>
        <w:tab w:val="center" w:pos="4680"/>
        <w:tab w:val="right" w:pos="9360"/>
      </w:tabs>
      <w:spacing w:line="240" w:lineRule="auto"/>
    </w:pPr>
  </w:style>
  <w:style w:type="character" w:customStyle="1" w:styleId="HeaderChar">
    <w:name w:val="Header Char"/>
    <w:basedOn w:val="DefaultParagraphFont"/>
    <w:link w:val="Header"/>
    <w:uiPriority w:val="99"/>
    <w:rsid w:val="00341E3B"/>
  </w:style>
  <w:style w:type="paragraph" w:styleId="Footer">
    <w:name w:val="footer"/>
    <w:basedOn w:val="Normal"/>
    <w:link w:val="FooterChar"/>
    <w:uiPriority w:val="99"/>
    <w:unhideWhenUsed/>
    <w:rsid w:val="00341E3B"/>
    <w:pPr>
      <w:tabs>
        <w:tab w:val="center" w:pos="4680"/>
        <w:tab w:val="right" w:pos="9360"/>
      </w:tabs>
      <w:spacing w:line="240" w:lineRule="auto"/>
    </w:pPr>
  </w:style>
  <w:style w:type="character" w:customStyle="1" w:styleId="FooterChar">
    <w:name w:val="Footer Char"/>
    <w:basedOn w:val="DefaultParagraphFont"/>
    <w:link w:val="Footer"/>
    <w:uiPriority w:val="99"/>
    <w:rsid w:val="00341E3B"/>
  </w:style>
  <w:style w:type="paragraph" w:styleId="FootnoteText">
    <w:name w:val="footnote text"/>
    <w:basedOn w:val="Normal"/>
    <w:link w:val="FootnoteTextChar"/>
    <w:uiPriority w:val="99"/>
    <w:unhideWhenUsed/>
    <w:rsid w:val="003B2CDB"/>
    <w:pPr>
      <w:spacing w:line="240" w:lineRule="auto"/>
    </w:pPr>
    <w:rPr>
      <w:sz w:val="20"/>
      <w:szCs w:val="20"/>
    </w:rPr>
  </w:style>
  <w:style w:type="character" w:customStyle="1" w:styleId="FootnoteTextChar">
    <w:name w:val="Footnote Text Char"/>
    <w:basedOn w:val="DefaultParagraphFont"/>
    <w:link w:val="FootnoteText"/>
    <w:uiPriority w:val="99"/>
    <w:rsid w:val="003B2CDB"/>
    <w:rPr>
      <w:sz w:val="20"/>
      <w:szCs w:val="20"/>
    </w:rPr>
  </w:style>
  <w:style w:type="character" w:styleId="FootnoteReference">
    <w:name w:val="footnote reference"/>
    <w:basedOn w:val="DefaultParagraphFont"/>
    <w:uiPriority w:val="99"/>
    <w:semiHidden/>
    <w:unhideWhenUsed/>
    <w:rsid w:val="003B2CDB"/>
    <w:rPr>
      <w:vertAlign w:val="superscript"/>
    </w:rPr>
  </w:style>
  <w:style w:type="character" w:customStyle="1" w:styleId="Heading1Char">
    <w:name w:val="Heading 1 Char"/>
    <w:basedOn w:val="DefaultParagraphFont"/>
    <w:link w:val="Heading1"/>
    <w:uiPriority w:val="9"/>
    <w:rsid w:val="003B2C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12965"/>
    <w:pPr>
      <w:spacing w:before="100" w:beforeAutospacing="1" w:after="100" w:afterAutospacing="1" w:line="240" w:lineRule="auto"/>
      <w:ind w:left="0"/>
      <w:jc w:val="left"/>
    </w:pPr>
    <w:rPr>
      <w:rFonts w:eastAsia="Times New Roman" w:cs="Times New Roman"/>
      <w:color w:val="auto"/>
      <w:szCs w:val="24"/>
    </w:rPr>
  </w:style>
  <w:style w:type="character" w:styleId="Strong">
    <w:name w:val="Strong"/>
    <w:basedOn w:val="DefaultParagraphFont"/>
    <w:uiPriority w:val="22"/>
    <w:qFormat/>
    <w:rsid w:val="00355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3390">
      <w:bodyDiv w:val="1"/>
      <w:marLeft w:val="0"/>
      <w:marRight w:val="0"/>
      <w:marTop w:val="0"/>
      <w:marBottom w:val="0"/>
      <w:divBdr>
        <w:top w:val="none" w:sz="0" w:space="0" w:color="auto"/>
        <w:left w:val="none" w:sz="0" w:space="0" w:color="auto"/>
        <w:bottom w:val="none" w:sz="0" w:space="0" w:color="auto"/>
        <w:right w:val="none" w:sz="0" w:space="0" w:color="auto"/>
      </w:divBdr>
    </w:div>
    <w:div w:id="523979450">
      <w:bodyDiv w:val="1"/>
      <w:marLeft w:val="0"/>
      <w:marRight w:val="0"/>
      <w:marTop w:val="0"/>
      <w:marBottom w:val="0"/>
      <w:divBdr>
        <w:top w:val="none" w:sz="0" w:space="0" w:color="auto"/>
        <w:left w:val="none" w:sz="0" w:space="0" w:color="auto"/>
        <w:bottom w:val="none" w:sz="0" w:space="0" w:color="auto"/>
        <w:right w:val="none" w:sz="0" w:space="0" w:color="auto"/>
      </w:divBdr>
    </w:div>
    <w:div w:id="525218720">
      <w:bodyDiv w:val="1"/>
      <w:marLeft w:val="0"/>
      <w:marRight w:val="0"/>
      <w:marTop w:val="0"/>
      <w:marBottom w:val="0"/>
      <w:divBdr>
        <w:top w:val="none" w:sz="0" w:space="0" w:color="auto"/>
        <w:left w:val="none" w:sz="0" w:space="0" w:color="auto"/>
        <w:bottom w:val="none" w:sz="0" w:space="0" w:color="auto"/>
        <w:right w:val="none" w:sz="0" w:space="0" w:color="auto"/>
      </w:divBdr>
    </w:div>
    <w:div w:id="752123800">
      <w:bodyDiv w:val="1"/>
      <w:marLeft w:val="0"/>
      <w:marRight w:val="0"/>
      <w:marTop w:val="0"/>
      <w:marBottom w:val="0"/>
      <w:divBdr>
        <w:top w:val="none" w:sz="0" w:space="0" w:color="auto"/>
        <w:left w:val="none" w:sz="0" w:space="0" w:color="auto"/>
        <w:bottom w:val="none" w:sz="0" w:space="0" w:color="auto"/>
        <w:right w:val="none" w:sz="0" w:space="0" w:color="auto"/>
      </w:divBdr>
    </w:div>
    <w:div w:id="768233275">
      <w:bodyDiv w:val="1"/>
      <w:marLeft w:val="0"/>
      <w:marRight w:val="0"/>
      <w:marTop w:val="0"/>
      <w:marBottom w:val="0"/>
      <w:divBdr>
        <w:top w:val="none" w:sz="0" w:space="0" w:color="auto"/>
        <w:left w:val="none" w:sz="0" w:space="0" w:color="auto"/>
        <w:bottom w:val="none" w:sz="0" w:space="0" w:color="auto"/>
        <w:right w:val="none" w:sz="0" w:space="0" w:color="auto"/>
      </w:divBdr>
      <w:divsChild>
        <w:div w:id="21055618">
          <w:marLeft w:val="0"/>
          <w:marRight w:val="0"/>
          <w:marTop w:val="100"/>
          <w:marBottom w:val="100"/>
          <w:divBdr>
            <w:top w:val="none" w:sz="0" w:space="0" w:color="auto"/>
            <w:left w:val="none" w:sz="0" w:space="0" w:color="auto"/>
            <w:bottom w:val="none" w:sz="0" w:space="0" w:color="auto"/>
            <w:right w:val="none" w:sz="0" w:space="0" w:color="auto"/>
          </w:divBdr>
        </w:div>
        <w:div w:id="654527528">
          <w:marLeft w:val="0"/>
          <w:marRight w:val="0"/>
          <w:marTop w:val="100"/>
          <w:marBottom w:val="100"/>
          <w:divBdr>
            <w:top w:val="none" w:sz="0" w:space="0" w:color="auto"/>
            <w:left w:val="none" w:sz="0" w:space="0" w:color="auto"/>
            <w:bottom w:val="none" w:sz="0" w:space="0" w:color="auto"/>
            <w:right w:val="none" w:sz="0" w:space="0" w:color="auto"/>
          </w:divBdr>
          <w:divsChild>
            <w:div w:id="966161817">
              <w:marLeft w:val="0"/>
              <w:marRight w:val="0"/>
              <w:marTop w:val="525"/>
              <w:marBottom w:val="525"/>
              <w:divBdr>
                <w:top w:val="single" w:sz="6" w:space="0" w:color="1C595A"/>
                <w:left w:val="single" w:sz="6" w:space="0" w:color="1C595A"/>
                <w:bottom w:val="single" w:sz="6" w:space="0" w:color="1C595A"/>
                <w:right w:val="single" w:sz="6" w:space="0" w:color="1C595A"/>
              </w:divBdr>
            </w:div>
          </w:divsChild>
        </w:div>
      </w:divsChild>
    </w:div>
    <w:div w:id="1102264501">
      <w:bodyDiv w:val="1"/>
      <w:marLeft w:val="0"/>
      <w:marRight w:val="0"/>
      <w:marTop w:val="0"/>
      <w:marBottom w:val="0"/>
      <w:divBdr>
        <w:top w:val="none" w:sz="0" w:space="0" w:color="auto"/>
        <w:left w:val="none" w:sz="0" w:space="0" w:color="auto"/>
        <w:bottom w:val="none" w:sz="0" w:space="0" w:color="auto"/>
        <w:right w:val="none" w:sz="0" w:space="0" w:color="auto"/>
      </w:divBdr>
    </w:div>
    <w:div w:id="1104762145">
      <w:bodyDiv w:val="1"/>
      <w:marLeft w:val="0"/>
      <w:marRight w:val="0"/>
      <w:marTop w:val="0"/>
      <w:marBottom w:val="0"/>
      <w:divBdr>
        <w:top w:val="none" w:sz="0" w:space="0" w:color="auto"/>
        <w:left w:val="none" w:sz="0" w:space="0" w:color="auto"/>
        <w:bottom w:val="none" w:sz="0" w:space="0" w:color="auto"/>
        <w:right w:val="none" w:sz="0" w:space="0" w:color="auto"/>
      </w:divBdr>
    </w:div>
    <w:div w:id="1118599226">
      <w:bodyDiv w:val="1"/>
      <w:marLeft w:val="0"/>
      <w:marRight w:val="0"/>
      <w:marTop w:val="0"/>
      <w:marBottom w:val="0"/>
      <w:divBdr>
        <w:top w:val="none" w:sz="0" w:space="0" w:color="auto"/>
        <w:left w:val="none" w:sz="0" w:space="0" w:color="auto"/>
        <w:bottom w:val="none" w:sz="0" w:space="0" w:color="auto"/>
        <w:right w:val="none" w:sz="0" w:space="0" w:color="auto"/>
      </w:divBdr>
    </w:div>
    <w:div w:id="1365523142">
      <w:bodyDiv w:val="1"/>
      <w:marLeft w:val="0"/>
      <w:marRight w:val="0"/>
      <w:marTop w:val="0"/>
      <w:marBottom w:val="0"/>
      <w:divBdr>
        <w:top w:val="none" w:sz="0" w:space="0" w:color="auto"/>
        <w:left w:val="none" w:sz="0" w:space="0" w:color="auto"/>
        <w:bottom w:val="none" w:sz="0" w:space="0" w:color="auto"/>
        <w:right w:val="none" w:sz="0" w:space="0" w:color="auto"/>
      </w:divBdr>
    </w:div>
    <w:div w:id="1677535555">
      <w:bodyDiv w:val="1"/>
      <w:marLeft w:val="0"/>
      <w:marRight w:val="0"/>
      <w:marTop w:val="0"/>
      <w:marBottom w:val="0"/>
      <w:divBdr>
        <w:top w:val="none" w:sz="0" w:space="0" w:color="auto"/>
        <w:left w:val="none" w:sz="0" w:space="0" w:color="auto"/>
        <w:bottom w:val="none" w:sz="0" w:space="0" w:color="auto"/>
        <w:right w:val="none" w:sz="0" w:space="0" w:color="auto"/>
      </w:divBdr>
    </w:div>
    <w:div w:id="20387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effectLst/>
              </a:rPr>
              <a:t>Hasil Analisis TAW </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Sheet1!$C$3</c:f>
              <c:strCache>
                <c:ptCount val="1"/>
                <c:pt idx="0">
                  <c:v>Universitas Andalas</c:v>
                </c:pt>
              </c:strCache>
            </c:strRef>
          </c:tx>
          <c:spPr>
            <a:solidFill>
              <a:schemeClr val="accent1"/>
            </a:solidFill>
            <a:ln>
              <a:noFill/>
            </a:ln>
            <a:effectLst/>
          </c:spPr>
          <c:invertIfNegative val="0"/>
          <c:cat>
            <c:strRef>
              <c:f>Sheet1!$B$4:$B$53</c:f>
              <c:strCache>
                <c:ptCount val="50"/>
                <c:pt idx="0">
                  <c:v>1.1 Text Alternatives</c:v>
                </c:pt>
                <c:pt idx="1">
                  <c:v>1.1.1 Non- text Context</c:v>
                </c:pt>
                <c:pt idx="2">
                  <c:v>1.3 Adaptable</c:v>
                </c:pt>
                <c:pt idx="3">
                  <c:v>1.3.1 Info and Relationship</c:v>
                </c:pt>
                <c:pt idx="4">
                  <c:v>1.3.2 Meaningful Sequence</c:v>
                </c:pt>
                <c:pt idx="5">
                  <c:v>1.3.3 Sensory Characteristic</c:v>
                </c:pt>
                <c:pt idx="6">
                  <c:v>1.4.1 Use of Colour</c:v>
                </c:pt>
                <c:pt idx="7">
                  <c:v>1.4.3 Contrast (Minimum)</c:v>
                </c:pt>
                <c:pt idx="8">
                  <c:v>1.4.5 Images of Text</c:v>
                </c:pt>
                <c:pt idx="9">
                  <c:v>1.4.6 Contrast (Enhanced)</c:v>
                </c:pt>
                <c:pt idx="10">
                  <c:v>1.4.8 Visual Presentation</c:v>
                </c:pt>
                <c:pt idx="11">
                  <c:v>1.4.9 Images of Text (No Exception)</c:v>
                </c:pt>
                <c:pt idx="12">
                  <c:v>2.2 Enough Time</c:v>
                </c:pt>
                <c:pt idx="13">
                  <c:v>2.1.1 Keyboard</c:v>
                </c:pt>
                <c:pt idx="14">
                  <c:v>3.3.2 Keyboard Trap</c:v>
                </c:pt>
                <c:pt idx="15">
                  <c:v>2.2.1 Timing Adjustable</c:v>
                </c:pt>
                <c:pt idx="16">
                  <c:v>2.3.1 Pause, Stop, Hide</c:v>
                </c:pt>
                <c:pt idx="17">
                  <c:v>2.2.3 No Timing</c:v>
                </c:pt>
                <c:pt idx="18">
                  <c:v>2.2.5 Re-authenticating</c:v>
                </c:pt>
                <c:pt idx="19">
                  <c:v>2.3.1 Below Threshold</c:v>
                </c:pt>
                <c:pt idx="20">
                  <c:v>2.3.2 Three Flashes</c:v>
                </c:pt>
                <c:pt idx="21">
                  <c:v>2.4 Navigable</c:v>
                </c:pt>
                <c:pt idx="22">
                  <c:v>2.4.1 Bypass Blocks</c:v>
                </c:pt>
                <c:pt idx="23">
                  <c:v>2.4.3 Page Titled</c:v>
                </c:pt>
                <c:pt idx="24">
                  <c:v>2.4.3 Focus Order</c:v>
                </c:pt>
                <c:pt idx="25">
                  <c:v>2.4.4 Link Purposes (In Context)</c:v>
                </c:pt>
                <c:pt idx="26">
                  <c:v>2.4.5 Multiple Ways</c:v>
                </c:pt>
                <c:pt idx="27">
                  <c:v>2.4.6 Headings and Labels</c:v>
                </c:pt>
                <c:pt idx="28">
                  <c:v>2.4.7 Focus Visible</c:v>
                </c:pt>
                <c:pt idx="29">
                  <c:v>2.4.8 Location</c:v>
                </c:pt>
                <c:pt idx="30">
                  <c:v>2.4.9 Link Purpose</c:v>
                </c:pt>
                <c:pt idx="31">
                  <c:v>2.4.10 Section Headings</c:v>
                </c:pt>
                <c:pt idx="32">
                  <c:v>3.1.1 Languange of Page</c:v>
                </c:pt>
                <c:pt idx="33">
                  <c:v>3.1.2 Languange of Parts</c:v>
                </c:pt>
                <c:pt idx="34">
                  <c:v>3.1.3 Unusual Words</c:v>
                </c:pt>
                <c:pt idx="35">
                  <c:v>31.4 Abbreviations</c:v>
                </c:pt>
                <c:pt idx="36">
                  <c:v>3.1.5 Reading Level</c:v>
                </c:pt>
                <c:pt idx="37">
                  <c:v>3.1.6 Pronuanciation</c:v>
                </c:pt>
                <c:pt idx="38">
                  <c:v>3.2.1 On Focus</c:v>
                </c:pt>
                <c:pt idx="39">
                  <c:v>3.2.2 On Input</c:v>
                </c:pt>
                <c:pt idx="40">
                  <c:v>3.2.3 Consistent Navigation</c:v>
                </c:pt>
                <c:pt idx="41">
                  <c:v>3.2.4 Consistent Identification</c:v>
                </c:pt>
                <c:pt idx="42">
                  <c:v>3.2.5 Change on Request</c:v>
                </c:pt>
                <c:pt idx="43">
                  <c:v>3.3.1 Error Identification</c:v>
                </c:pt>
                <c:pt idx="44">
                  <c:v>3.3.3 Error Suggestion</c:v>
                </c:pt>
                <c:pt idx="45">
                  <c:v>3.3.4 Error Prevention</c:v>
                </c:pt>
                <c:pt idx="46">
                  <c:v>3.3.5 Help</c:v>
                </c:pt>
                <c:pt idx="47">
                  <c:v>3.3.6 Error Prevention (All)</c:v>
                </c:pt>
                <c:pt idx="48">
                  <c:v>4.1.1 Parsing</c:v>
                </c:pt>
                <c:pt idx="49">
                  <c:v>4.1.2 Name, Role Value</c:v>
                </c:pt>
              </c:strCache>
            </c:strRef>
          </c:cat>
          <c:val>
            <c:numRef>
              <c:f>Sheet1!$C$4:$C$53</c:f>
              <c:numCache>
                <c:formatCode>General</c:formatCode>
                <c:ptCount val="50"/>
                <c:pt idx="0">
                  <c:v>0</c:v>
                </c:pt>
                <c:pt idx="1">
                  <c:v>0</c:v>
                </c:pt>
                <c:pt idx="2">
                  <c:v>0</c:v>
                </c:pt>
                <c:pt idx="3">
                  <c:v>1</c:v>
                </c:pt>
                <c:pt idx="4">
                  <c:v>0</c:v>
                </c:pt>
                <c:pt idx="5">
                  <c:v>1</c:v>
                </c:pt>
                <c:pt idx="6">
                  <c:v>1</c:v>
                </c:pt>
                <c:pt idx="7">
                  <c:v>2</c:v>
                </c:pt>
                <c:pt idx="8">
                  <c:v>1</c:v>
                </c:pt>
                <c:pt idx="9">
                  <c:v>0</c:v>
                </c:pt>
                <c:pt idx="10">
                  <c:v>0</c:v>
                </c:pt>
                <c:pt idx="11">
                  <c:v>0</c:v>
                </c:pt>
                <c:pt idx="12">
                  <c:v>0</c:v>
                </c:pt>
                <c:pt idx="13">
                  <c:v>1</c:v>
                </c:pt>
                <c:pt idx="14">
                  <c:v>1</c:v>
                </c:pt>
                <c:pt idx="15">
                  <c:v>3</c:v>
                </c:pt>
                <c:pt idx="16">
                  <c:v>1</c:v>
                </c:pt>
                <c:pt idx="17">
                  <c:v>0</c:v>
                </c:pt>
                <c:pt idx="18">
                  <c:v>0</c:v>
                </c:pt>
                <c:pt idx="19">
                  <c:v>1</c:v>
                </c:pt>
                <c:pt idx="20">
                  <c:v>0</c:v>
                </c:pt>
                <c:pt idx="21">
                  <c:v>0</c:v>
                </c:pt>
                <c:pt idx="22">
                  <c:v>2</c:v>
                </c:pt>
                <c:pt idx="23">
                  <c:v>1</c:v>
                </c:pt>
                <c:pt idx="24">
                  <c:v>1</c:v>
                </c:pt>
                <c:pt idx="25">
                  <c:v>0</c:v>
                </c:pt>
                <c:pt idx="26">
                  <c:v>1</c:v>
                </c:pt>
                <c:pt idx="27">
                  <c:v>1</c:v>
                </c:pt>
                <c:pt idx="28">
                  <c:v>1</c:v>
                </c:pt>
                <c:pt idx="29">
                  <c:v>0</c:v>
                </c:pt>
                <c:pt idx="30">
                  <c:v>0</c:v>
                </c:pt>
                <c:pt idx="31">
                  <c:v>0</c:v>
                </c:pt>
                <c:pt idx="32">
                  <c:v>2</c:v>
                </c:pt>
                <c:pt idx="33">
                  <c:v>1</c:v>
                </c:pt>
                <c:pt idx="34">
                  <c:v>0</c:v>
                </c:pt>
                <c:pt idx="35">
                  <c:v>0</c:v>
                </c:pt>
                <c:pt idx="36">
                  <c:v>0</c:v>
                </c:pt>
                <c:pt idx="37">
                  <c:v>0</c:v>
                </c:pt>
                <c:pt idx="38">
                  <c:v>5</c:v>
                </c:pt>
                <c:pt idx="39">
                  <c:v>1</c:v>
                </c:pt>
                <c:pt idx="40">
                  <c:v>1</c:v>
                </c:pt>
                <c:pt idx="41">
                  <c:v>1</c:v>
                </c:pt>
                <c:pt idx="42">
                  <c:v>0</c:v>
                </c:pt>
                <c:pt idx="43">
                  <c:v>0</c:v>
                </c:pt>
                <c:pt idx="44">
                  <c:v>0</c:v>
                </c:pt>
                <c:pt idx="45">
                  <c:v>0</c:v>
                </c:pt>
                <c:pt idx="46">
                  <c:v>0</c:v>
                </c:pt>
                <c:pt idx="47">
                  <c:v>0</c:v>
                </c:pt>
                <c:pt idx="48">
                  <c:v>0</c:v>
                </c:pt>
                <c:pt idx="49">
                  <c:v>1</c:v>
                </c:pt>
              </c:numCache>
            </c:numRef>
          </c:val>
        </c:ser>
        <c:ser>
          <c:idx val="1"/>
          <c:order val="1"/>
          <c:tx>
            <c:strRef>
              <c:f>Sheet1!$D$3</c:f>
              <c:strCache>
                <c:ptCount val="1"/>
                <c:pt idx="0">
                  <c:v>Universitas Negeri Padang</c:v>
                </c:pt>
              </c:strCache>
            </c:strRef>
          </c:tx>
          <c:spPr>
            <a:solidFill>
              <a:schemeClr val="accent2"/>
            </a:solidFill>
            <a:ln>
              <a:noFill/>
            </a:ln>
            <a:effectLst/>
          </c:spPr>
          <c:invertIfNegative val="0"/>
          <c:cat>
            <c:strRef>
              <c:f>Sheet1!$B$4:$B$53</c:f>
              <c:strCache>
                <c:ptCount val="50"/>
                <c:pt idx="0">
                  <c:v>1.1 Text Alternatives</c:v>
                </c:pt>
                <c:pt idx="1">
                  <c:v>1.1.1 Non- text Context</c:v>
                </c:pt>
                <c:pt idx="2">
                  <c:v>1.3 Adaptable</c:v>
                </c:pt>
                <c:pt idx="3">
                  <c:v>1.3.1 Info and Relationship</c:v>
                </c:pt>
                <c:pt idx="4">
                  <c:v>1.3.2 Meaningful Sequence</c:v>
                </c:pt>
                <c:pt idx="5">
                  <c:v>1.3.3 Sensory Characteristic</c:v>
                </c:pt>
                <c:pt idx="6">
                  <c:v>1.4.1 Use of Colour</c:v>
                </c:pt>
                <c:pt idx="7">
                  <c:v>1.4.3 Contrast (Minimum)</c:v>
                </c:pt>
                <c:pt idx="8">
                  <c:v>1.4.5 Images of Text</c:v>
                </c:pt>
                <c:pt idx="9">
                  <c:v>1.4.6 Contrast (Enhanced)</c:v>
                </c:pt>
                <c:pt idx="10">
                  <c:v>1.4.8 Visual Presentation</c:v>
                </c:pt>
                <c:pt idx="11">
                  <c:v>1.4.9 Images of Text (No Exception)</c:v>
                </c:pt>
                <c:pt idx="12">
                  <c:v>2.2 Enough Time</c:v>
                </c:pt>
                <c:pt idx="13">
                  <c:v>2.1.1 Keyboard</c:v>
                </c:pt>
                <c:pt idx="14">
                  <c:v>3.3.2 Keyboard Trap</c:v>
                </c:pt>
                <c:pt idx="15">
                  <c:v>2.2.1 Timing Adjustable</c:v>
                </c:pt>
                <c:pt idx="16">
                  <c:v>2.3.1 Pause, Stop, Hide</c:v>
                </c:pt>
                <c:pt idx="17">
                  <c:v>2.2.3 No Timing</c:v>
                </c:pt>
                <c:pt idx="18">
                  <c:v>2.2.5 Re-authenticating</c:v>
                </c:pt>
                <c:pt idx="19">
                  <c:v>2.3.1 Below Threshold</c:v>
                </c:pt>
                <c:pt idx="20">
                  <c:v>2.3.2 Three Flashes</c:v>
                </c:pt>
                <c:pt idx="21">
                  <c:v>2.4 Navigable</c:v>
                </c:pt>
                <c:pt idx="22">
                  <c:v>2.4.1 Bypass Blocks</c:v>
                </c:pt>
                <c:pt idx="23">
                  <c:v>2.4.3 Page Titled</c:v>
                </c:pt>
                <c:pt idx="24">
                  <c:v>2.4.3 Focus Order</c:v>
                </c:pt>
                <c:pt idx="25">
                  <c:v>2.4.4 Link Purposes (In Context)</c:v>
                </c:pt>
                <c:pt idx="26">
                  <c:v>2.4.5 Multiple Ways</c:v>
                </c:pt>
                <c:pt idx="27">
                  <c:v>2.4.6 Headings and Labels</c:v>
                </c:pt>
                <c:pt idx="28">
                  <c:v>2.4.7 Focus Visible</c:v>
                </c:pt>
                <c:pt idx="29">
                  <c:v>2.4.8 Location</c:v>
                </c:pt>
                <c:pt idx="30">
                  <c:v>2.4.9 Link Purpose</c:v>
                </c:pt>
                <c:pt idx="31">
                  <c:v>2.4.10 Section Headings</c:v>
                </c:pt>
                <c:pt idx="32">
                  <c:v>3.1.1 Languange of Page</c:v>
                </c:pt>
                <c:pt idx="33">
                  <c:v>3.1.2 Languange of Parts</c:v>
                </c:pt>
                <c:pt idx="34">
                  <c:v>3.1.3 Unusual Words</c:v>
                </c:pt>
                <c:pt idx="35">
                  <c:v>31.4 Abbreviations</c:v>
                </c:pt>
                <c:pt idx="36">
                  <c:v>3.1.5 Reading Level</c:v>
                </c:pt>
                <c:pt idx="37">
                  <c:v>3.1.6 Pronuanciation</c:v>
                </c:pt>
                <c:pt idx="38">
                  <c:v>3.2.1 On Focus</c:v>
                </c:pt>
                <c:pt idx="39">
                  <c:v>3.2.2 On Input</c:v>
                </c:pt>
                <c:pt idx="40">
                  <c:v>3.2.3 Consistent Navigation</c:v>
                </c:pt>
                <c:pt idx="41">
                  <c:v>3.2.4 Consistent Identification</c:v>
                </c:pt>
                <c:pt idx="42">
                  <c:v>3.2.5 Change on Request</c:v>
                </c:pt>
                <c:pt idx="43">
                  <c:v>3.3.1 Error Identification</c:v>
                </c:pt>
                <c:pt idx="44">
                  <c:v>3.3.3 Error Suggestion</c:v>
                </c:pt>
                <c:pt idx="45">
                  <c:v>3.3.4 Error Prevention</c:v>
                </c:pt>
                <c:pt idx="46">
                  <c:v>3.3.5 Help</c:v>
                </c:pt>
                <c:pt idx="47">
                  <c:v>3.3.6 Error Prevention (All)</c:v>
                </c:pt>
                <c:pt idx="48">
                  <c:v>4.1.1 Parsing</c:v>
                </c:pt>
                <c:pt idx="49">
                  <c:v>4.1.2 Name, Role Value</c:v>
                </c:pt>
              </c:strCache>
            </c:strRef>
          </c:cat>
          <c:val>
            <c:numRef>
              <c:f>Sheet1!$D$4:$D$53</c:f>
              <c:numCache>
                <c:formatCode>General</c:formatCode>
                <c:ptCount val="50"/>
                <c:pt idx="0">
                  <c:v>10</c:v>
                </c:pt>
                <c:pt idx="1">
                  <c:v>10</c:v>
                </c:pt>
                <c:pt idx="2">
                  <c:v>1</c:v>
                </c:pt>
                <c:pt idx="3">
                  <c:v>1</c:v>
                </c:pt>
                <c:pt idx="4">
                  <c:v>90</c:v>
                </c:pt>
                <c:pt idx="5">
                  <c:v>0</c:v>
                </c:pt>
                <c:pt idx="6">
                  <c:v>0</c:v>
                </c:pt>
                <c:pt idx="7">
                  <c:v>0</c:v>
                </c:pt>
                <c:pt idx="8">
                  <c:v>0</c:v>
                </c:pt>
                <c:pt idx="9">
                  <c:v>0</c:v>
                </c:pt>
                <c:pt idx="10">
                  <c:v>0</c:v>
                </c:pt>
                <c:pt idx="11">
                  <c:v>0</c:v>
                </c:pt>
                <c:pt idx="12">
                  <c:v>1</c:v>
                </c:pt>
                <c:pt idx="13">
                  <c:v>0</c:v>
                </c:pt>
                <c:pt idx="14">
                  <c:v>0</c:v>
                </c:pt>
                <c:pt idx="15">
                  <c:v>0</c:v>
                </c:pt>
                <c:pt idx="16">
                  <c:v>1</c:v>
                </c:pt>
                <c:pt idx="17">
                  <c:v>0</c:v>
                </c:pt>
                <c:pt idx="18">
                  <c:v>0</c:v>
                </c:pt>
                <c:pt idx="19">
                  <c:v>0</c:v>
                </c:pt>
                <c:pt idx="20">
                  <c:v>0</c:v>
                </c:pt>
                <c:pt idx="21">
                  <c:v>82</c:v>
                </c:pt>
                <c:pt idx="22">
                  <c:v>0</c:v>
                </c:pt>
                <c:pt idx="23">
                  <c:v>1</c:v>
                </c:pt>
                <c:pt idx="24">
                  <c:v>0</c:v>
                </c:pt>
                <c:pt idx="25">
                  <c:v>9</c:v>
                </c:pt>
                <c:pt idx="26">
                  <c:v>0</c:v>
                </c:pt>
                <c:pt idx="27">
                  <c:v>0</c:v>
                </c:pt>
                <c:pt idx="28">
                  <c:v>0</c:v>
                </c:pt>
                <c:pt idx="29">
                  <c:v>0</c:v>
                </c:pt>
                <c:pt idx="30">
                  <c:v>69</c:v>
                </c:pt>
                <c:pt idx="31">
                  <c:v>3</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9</c:v>
                </c:pt>
                <c:pt idx="49">
                  <c:v>2</c:v>
                </c:pt>
              </c:numCache>
            </c:numRef>
          </c:val>
        </c:ser>
        <c:ser>
          <c:idx val="2"/>
          <c:order val="2"/>
          <c:tx>
            <c:strRef>
              <c:f>Sheet1!$E$3</c:f>
              <c:strCache>
                <c:ptCount val="1"/>
                <c:pt idx="0">
                  <c:v>Universitas Bung Hatta</c:v>
                </c:pt>
              </c:strCache>
            </c:strRef>
          </c:tx>
          <c:spPr>
            <a:solidFill>
              <a:schemeClr val="accent3"/>
            </a:solidFill>
            <a:ln>
              <a:noFill/>
            </a:ln>
            <a:effectLst/>
          </c:spPr>
          <c:invertIfNegative val="0"/>
          <c:cat>
            <c:strRef>
              <c:f>Sheet1!$B$4:$B$53</c:f>
              <c:strCache>
                <c:ptCount val="50"/>
                <c:pt idx="0">
                  <c:v>1.1 Text Alternatives</c:v>
                </c:pt>
                <c:pt idx="1">
                  <c:v>1.1.1 Non- text Context</c:v>
                </c:pt>
                <c:pt idx="2">
                  <c:v>1.3 Adaptable</c:v>
                </c:pt>
                <c:pt idx="3">
                  <c:v>1.3.1 Info and Relationship</c:v>
                </c:pt>
                <c:pt idx="4">
                  <c:v>1.3.2 Meaningful Sequence</c:v>
                </c:pt>
                <c:pt idx="5">
                  <c:v>1.3.3 Sensory Characteristic</c:v>
                </c:pt>
                <c:pt idx="6">
                  <c:v>1.4.1 Use of Colour</c:v>
                </c:pt>
                <c:pt idx="7">
                  <c:v>1.4.3 Contrast (Minimum)</c:v>
                </c:pt>
                <c:pt idx="8">
                  <c:v>1.4.5 Images of Text</c:v>
                </c:pt>
                <c:pt idx="9">
                  <c:v>1.4.6 Contrast (Enhanced)</c:v>
                </c:pt>
                <c:pt idx="10">
                  <c:v>1.4.8 Visual Presentation</c:v>
                </c:pt>
                <c:pt idx="11">
                  <c:v>1.4.9 Images of Text (No Exception)</c:v>
                </c:pt>
                <c:pt idx="12">
                  <c:v>2.2 Enough Time</c:v>
                </c:pt>
                <c:pt idx="13">
                  <c:v>2.1.1 Keyboard</c:v>
                </c:pt>
                <c:pt idx="14">
                  <c:v>3.3.2 Keyboard Trap</c:v>
                </c:pt>
                <c:pt idx="15">
                  <c:v>2.2.1 Timing Adjustable</c:v>
                </c:pt>
                <c:pt idx="16">
                  <c:v>2.3.1 Pause, Stop, Hide</c:v>
                </c:pt>
                <c:pt idx="17">
                  <c:v>2.2.3 No Timing</c:v>
                </c:pt>
                <c:pt idx="18">
                  <c:v>2.2.5 Re-authenticating</c:v>
                </c:pt>
                <c:pt idx="19">
                  <c:v>2.3.1 Below Threshold</c:v>
                </c:pt>
                <c:pt idx="20">
                  <c:v>2.3.2 Three Flashes</c:v>
                </c:pt>
                <c:pt idx="21">
                  <c:v>2.4 Navigable</c:v>
                </c:pt>
                <c:pt idx="22">
                  <c:v>2.4.1 Bypass Blocks</c:v>
                </c:pt>
                <c:pt idx="23">
                  <c:v>2.4.3 Page Titled</c:v>
                </c:pt>
                <c:pt idx="24">
                  <c:v>2.4.3 Focus Order</c:v>
                </c:pt>
                <c:pt idx="25">
                  <c:v>2.4.4 Link Purposes (In Context)</c:v>
                </c:pt>
                <c:pt idx="26">
                  <c:v>2.4.5 Multiple Ways</c:v>
                </c:pt>
                <c:pt idx="27">
                  <c:v>2.4.6 Headings and Labels</c:v>
                </c:pt>
                <c:pt idx="28">
                  <c:v>2.4.7 Focus Visible</c:v>
                </c:pt>
                <c:pt idx="29">
                  <c:v>2.4.8 Location</c:v>
                </c:pt>
                <c:pt idx="30">
                  <c:v>2.4.9 Link Purpose</c:v>
                </c:pt>
                <c:pt idx="31">
                  <c:v>2.4.10 Section Headings</c:v>
                </c:pt>
                <c:pt idx="32">
                  <c:v>3.1.1 Languange of Page</c:v>
                </c:pt>
                <c:pt idx="33">
                  <c:v>3.1.2 Languange of Parts</c:v>
                </c:pt>
                <c:pt idx="34">
                  <c:v>3.1.3 Unusual Words</c:v>
                </c:pt>
                <c:pt idx="35">
                  <c:v>31.4 Abbreviations</c:v>
                </c:pt>
                <c:pt idx="36">
                  <c:v>3.1.5 Reading Level</c:v>
                </c:pt>
                <c:pt idx="37">
                  <c:v>3.1.6 Pronuanciation</c:v>
                </c:pt>
                <c:pt idx="38">
                  <c:v>3.2.1 On Focus</c:v>
                </c:pt>
                <c:pt idx="39">
                  <c:v>3.2.2 On Input</c:v>
                </c:pt>
                <c:pt idx="40">
                  <c:v>3.2.3 Consistent Navigation</c:v>
                </c:pt>
                <c:pt idx="41">
                  <c:v>3.2.4 Consistent Identification</c:v>
                </c:pt>
                <c:pt idx="42">
                  <c:v>3.2.5 Change on Request</c:v>
                </c:pt>
                <c:pt idx="43">
                  <c:v>3.3.1 Error Identification</c:v>
                </c:pt>
                <c:pt idx="44">
                  <c:v>3.3.3 Error Suggestion</c:v>
                </c:pt>
                <c:pt idx="45">
                  <c:v>3.3.4 Error Prevention</c:v>
                </c:pt>
                <c:pt idx="46">
                  <c:v>3.3.5 Help</c:v>
                </c:pt>
                <c:pt idx="47">
                  <c:v>3.3.6 Error Prevention (All)</c:v>
                </c:pt>
                <c:pt idx="48">
                  <c:v>4.1.1 Parsing</c:v>
                </c:pt>
                <c:pt idx="49">
                  <c:v>4.1.2 Name, Role Value</c:v>
                </c:pt>
              </c:strCache>
            </c:strRef>
          </c:cat>
          <c:val>
            <c:numRef>
              <c:f>Sheet1!$E$4:$E$53</c:f>
              <c:numCache>
                <c:formatCode>General</c:formatCode>
                <c:ptCount val="50"/>
                <c:pt idx="0">
                  <c:v>0</c:v>
                </c:pt>
                <c:pt idx="1">
                  <c:v>2</c:v>
                </c:pt>
                <c:pt idx="2">
                  <c:v>0</c:v>
                </c:pt>
                <c:pt idx="3">
                  <c:v>17</c:v>
                </c:pt>
                <c:pt idx="4">
                  <c:v>21</c:v>
                </c:pt>
                <c:pt idx="5">
                  <c:v>1</c:v>
                </c:pt>
                <c:pt idx="6">
                  <c:v>1</c:v>
                </c:pt>
                <c:pt idx="7">
                  <c:v>2</c:v>
                </c:pt>
                <c:pt idx="8">
                  <c:v>1</c:v>
                </c:pt>
                <c:pt idx="9">
                  <c:v>2</c:v>
                </c:pt>
                <c:pt idx="10">
                  <c:v>5</c:v>
                </c:pt>
                <c:pt idx="11">
                  <c:v>1</c:v>
                </c:pt>
                <c:pt idx="12">
                  <c:v>0</c:v>
                </c:pt>
                <c:pt idx="13">
                  <c:v>1</c:v>
                </c:pt>
                <c:pt idx="14">
                  <c:v>1</c:v>
                </c:pt>
                <c:pt idx="15">
                  <c:v>3</c:v>
                </c:pt>
                <c:pt idx="16">
                  <c:v>1</c:v>
                </c:pt>
                <c:pt idx="17">
                  <c:v>1</c:v>
                </c:pt>
                <c:pt idx="18">
                  <c:v>1</c:v>
                </c:pt>
                <c:pt idx="19">
                  <c:v>1</c:v>
                </c:pt>
                <c:pt idx="20">
                  <c:v>1</c:v>
                </c:pt>
                <c:pt idx="21">
                  <c:v>0</c:v>
                </c:pt>
                <c:pt idx="22">
                  <c:v>5</c:v>
                </c:pt>
                <c:pt idx="23">
                  <c:v>1</c:v>
                </c:pt>
                <c:pt idx="24">
                  <c:v>1</c:v>
                </c:pt>
                <c:pt idx="25">
                  <c:v>14</c:v>
                </c:pt>
                <c:pt idx="26">
                  <c:v>1</c:v>
                </c:pt>
                <c:pt idx="27">
                  <c:v>14</c:v>
                </c:pt>
                <c:pt idx="28">
                  <c:v>1</c:v>
                </c:pt>
                <c:pt idx="29">
                  <c:v>1</c:v>
                </c:pt>
                <c:pt idx="30">
                  <c:v>11</c:v>
                </c:pt>
                <c:pt idx="31">
                  <c:v>3</c:v>
                </c:pt>
                <c:pt idx="32">
                  <c:v>1</c:v>
                </c:pt>
                <c:pt idx="33">
                  <c:v>1</c:v>
                </c:pt>
                <c:pt idx="34">
                  <c:v>1</c:v>
                </c:pt>
                <c:pt idx="35">
                  <c:v>1</c:v>
                </c:pt>
                <c:pt idx="36">
                  <c:v>1</c:v>
                </c:pt>
                <c:pt idx="37">
                  <c:v>1</c:v>
                </c:pt>
                <c:pt idx="38">
                  <c:v>5</c:v>
                </c:pt>
                <c:pt idx="39">
                  <c:v>2</c:v>
                </c:pt>
                <c:pt idx="40">
                  <c:v>1</c:v>
                </c:pt>
                <c:pt idx="41">
                  <c:v>1</c:v>
                </c:pt>
                <c:pt idx="42">
                  <c:v>116</c:v>
                </c:pt>
                <c:pt idx="43">
                  <c:v>2</c:v>
                </c:pt>
                <c:pt idx="44">
                  <c:v>1</c:v>
                </c:pt>
                <c:pt idx="45">
                  <c:v>3</c:v>
                </c:pt>
                <c:pt idx="46">
                  <c:v>1</c:v>
                </c:pt>
                <c:pt idx="47">
                  <c:v>1</c:v>
                </c:pt>
                <c:pt idx="48">
                  <c:v>0</c:v>
                </c:pt>
                <c:pt idx="49">
                  <c:v>1</c:v>
                </c:pt>
              </c:numCache>
            </c:numRef>
          </c:val>
        </c:ser>
        <c:dLbls>
          <c:showLegendKey val="0"/>
          <c:showVal val="0"/>
          <c:showCatName val="0"/>
          <c:showSerName val="0"/>
          <c:showPercent val="0"/>
          <c:showBubbleSize val="0"/>
        </c:dLbls>
        <c:gapWidth val="150"/>
        <c:overlap val="100"/>
        <c:axId val="1139115680"/>
        <c:axId val="1139117312"/>
      </c:barChart>
      <c:catAx>
        <c:axId val="113911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117312"/>
        <c:crosses val="autoZero"/>
        <c:auto val="1"/>
        <c:lblAlgn val="ctr"/>
        <c:lblOffset val="100"/>
        <c:noMultiLvlLbl val="0"/>
      </c:catAx>
      <c:valAx>
        <c:axId val="1139117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11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Taw</a:t>
            </a:r>
            <a:r>
              <a:rPr lang="en-US" baseline="0"/>
              <a:t> Summary  Number of Occurences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Robust</c:v>
                </c:pt>
              </c:strCache>
            </c:strRef>
          </c:tx>
          <c:spPr>
            <a:solidFill>
              <a:schemeClr val="accent1"/>
            </a:solidFill>
            <a:ln>
              <a:noFill/>
            </a:ln>
            <a:effectLst/>
          </c:spPr>
          <c:invertIfNegative val="0"/>
          <c:cat>
            <c:strRef>
              <c:f>Sheet1!$C$2:$E$2</c:f>
              <c:strCache>
                <c:ptCount val="3"/>
                <c:pt idx="0">
                  <c:v>bunghatta.ac.id</c:v>
                </c:pt>
                <c:pt idx="1">
                  <c:v>unp.ac.id</c:v>
                </c:pt>
                <c:pt idx="2">
                  <c:v>unand.ac.id</c:v>
                </c:pt>
              </c:strCache>
            </c:strRef>
          </c:cat>
          <c:val>
            <c:numRef>
              <c:f>Sheet1!$C$3:$E$3</c:f>
              <c:numCache>
                <c:formatCode>General</c:formatCode>
                <c:ptCount val="3"/>
                <c:pt idx="0">
                  <c:v>1</c:v>
                </c:pt>
                <c:pt idx="1">
                  <c:v>39</c:v>
                </c:pt>
                <c:pt idx="2">
                  <c:v>1</c:v>
                </c:pt>
              </c:numCache>
            </c:numRef>
          </c:val>
        </c:ser>
        <c:ser>
          <c:idx val="1"/>
          <c:order val="1"/>
          <c:tx>
            <c:strRef>
              <c:f>Sheet1!$B$4</c:f>
              <c:strCache>
                <c:ptCount val="1"/>
                <c:pt idx="0">
                  <c:v>Understandable</c:v>
                </c:pt>
              </c:strCache>
            </c:strRef>
          </c:tx>
          <c:spPr>
            <a:solidFill>
              <a:schemeClr val="accent2"/>
            </a:solidFill>
            <a:ln>
              <a:noFill/>
            </a:ln>
            <a:effectLst/>
          </c:spPr>
          <c:invertIfNegative val="0"/>
          <c:cat>
            <c:strRef>
              <c:f>Sheet1!$C$2:$E$2</c:f>
              <c:strCache>
                <c:ptCount val="3"/>
                <c:pt idx="0">
                  <c:v>bunghatta.ac.id</c:v>
                </c:pt>
                <c:pt idx="1">
                  <c:v>unp.ac.id</c:v>
                </c:pt>
                <c:pt idx="2">
                  <c:v>unand.ac.id</c:v>
                </c:pt>
              </c:strCache>
            </c:strRef>
          </c:cat>
          <c:val>
            <c:numRef>
              <c:f>Sheet1!$C$4:$E$4</c:f>
              <c:numCache>
                <c:formatCode>General</c:formatCode>
                <c:ptCount val="3"/>
                <c:pt idx="0">
                  <c:v>134</c:v>
                </c:pt>
                <c:pt idx="1">
                  <c:v>23</c:v>
                </c:pt>
                <c:pt idx="2">
                  <c:v>10</c:v>
                </c:pt>
              </c:numCache>
            </c:numRef>
          </c:val>
        </c:ser>
        <c:ser>
          <c:idx val="2"/>
          <c:order val="2"/>
          <c:tx>
            <c:strRef>
              <c:f>Sheet1!$B$5</c:f>
              <c:strCache>
                <c:ptCount val="1"/>
                <c:pt idx="0">
                  <c:v>Operable</c:v>
                </c:pt>
              </c:strCache>
            </c:strRef>
          </c:tx>
          <c:spPr>
            <a:solidFill>
              <a:schemeClr val="accent3"/>
            </a:solidFill>
            <a:ln>
              <a:noFill/>
            </a:ln>
            <a:effectLst/>
          </c:spPr>
          <c:invertIfNegative val="0"/>
          <c:cat>
            <c:strRef>
              <c:f>Sheet1!$C$2:$E$2</c:f>
              <c:strCache>
                <c:ptCount val="3"/>
                <c:pt idx="0">
                  <c:v>bunghatta.ac.id</c:v>
                </c:pt>
                <c:pt idx="1">
                  <c:v>unp.ac.id</c:v>
                </c:pt>
                <c:pt idx="2">
                  <c:v>unand.ac.id</c:v>
                </c:pt>
              </c:strCache>
            </c:strRef>
          </c:cat>
          <c:val>
            <c:numRef>
              <c:f>Sheet1!$C$5:$E$5</c:f>
              <c:numCache>
                <c:formatCode>General</c:formatCode>
                <c:ptCount val="3"/>
                <c:pt idx="0">
                  <c:v>88</c:v>
                </c:pt>
                <c:pt idx="1">
                  <c:v>192</c:v>
                </c:pt>
                <c:pt idx="2">
                  <c:v>15</c:v>
                </c:pt>
              </c:numCache>
            </c:numRef>
          </c:val>
        </c:ser>
        <c:ser>
          <c:idx val="3"/>
          <c:order val="3"/>
          <c:tx>
            <c:strRef>
              <c:f>Sheet1!$B$6</c:f>
              <c:strCache>
                <c:ptCount val="1"/>
                <c:pt idx="0">
                  <c:v>Perceivable</c:v>
                </c:pt>
              </c:strCache>
            </c:strRef>
          </c:tx>
          <c:spPr>
            <a:solidFill>
              <a:schemeClr val="accent4"/>
            </a:solidFill>
            <a:ln>
              <a:noFill/>
            </a:ln>
            <a:effectLst/>
          </c:spPr>
          <c:invertIfNegative val="0"/>
          <c:cat>
            <c:strRef>
              <c:f>Sheet1!$C$2:$E$2</c:f>
              <c:strCache>
                <c:ptCount val="3"/>
                <c:pt idx="0">
                  <c:v>bunghatta.ac.id</c:v>
                </c:pt>
                <c:pt idx="1">
                  <c:v>unp.ac.id</c:v>
                </c:pt>
                <c:pt idx="2">
                  <c:v>unand.ac.id</c:v>
                </c:pt>
              </c:strCache>
            </c:strRef>
          </c:cat>
          <c:val>
            <c:numRef>
              <c:f>Sheet1!$C$6:$E$6</c:f>
              <c:numCache>
                <c:formatCode>General</c:formatCode>
                <c:ptCount val="3"/>
                <c:pt idx="0">
                  <c:v>45</c:v>
                </c:pt>
                <c:pt idx="1">
                  <c:v>509</c:v>
                </c:pt>
                <c:pt idx="2">
                  <c:v>8</c:v>
                </c:pt>
              </c:numCache>
            </c:numRef>
          </c:val>
        </c:ser>
        <c:dLbls>
          <c:showLegendKey val="0"/>
          <c:showVal val="0"/>
          <c:showCatName val="0"/>
          <c:showSerName val="0"/>
          <c:showPercent val="0"/>
          <c:showBubbleSize val="0"/>
        </c:dLbls>
        <c:gapWidth val="219"/>
        <c:overlap val="-27"/>
        <c:axId val="1139111328"/>
        <c:axId val="1139112416"/>
      </c:barChart>
      <c:catAx>
        <c:axId val="113911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112416"/>
        <c:crosses val="autoZero"/>
        <c:auto val="1"/>
        <c:lblAlgn val="ctr"/>
        <c:lblOffset val="100"/>
        <c:noMultiLvlLbl val="0"/>
      </c:catAx>
      <c:valAx>
        <c:axId val="113911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11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a:t>
            </a:r>
            <a:r>
              <a:rPr lang="en-US" baseline="0"/>
              <a:t> Analisis aXe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756256845847027E-2"/>
          <c:y val="0.31270814974842948"/>
          <c:w val="0.89624899249798495"/>
          <c:h val="0.44106616636819312"/>
        </c:manualLayout>
      </c:layout>
      <c:barChart>
        <c:barDir val="col"/>
        <c:grouping val="clustered"/>
        <c:varyColors val="0"/>
        <c:ser>
          <c:idx val="0"/>
          <c:order val="0"/>
          <c:tx>
            <c:strRef>
              <c:f>Sheet2!$B$3</c:f>
              <c:strCache>
                <c:ptCount val="1"/>
                <c:pt idx="0">
                  <c:v>Universitas Andalas</c:v>
                </c:pt>
              </c:strCache>
            </c:strRef>
          </c:tx>
          <c:spPr>
            <a:solidFill>
              <a:schemeClr val="accent1"/>
            </a:solidFill>
            <a:ln>
              <a:noFill/>
            </a:ln>
            <a:effectLst/>
          </c:spPr>
          <c:invertIfNegative val="0"/>
          <c:cat>
            <c:strRef>
              <c:f>Sheet2!$C$2:$H$2</c:f>
              <c:strCache>
                <c:ptCount val="6"/>
                <c:pt idx="0">
                  <c:v>Total Issue</c:v>
                </c:pt>
                <c:pt idx="1">
                  <c:v>Critical</c:v>
                </c:pt>
                <c:pt idx="2">
                  <c:v>Serious</c:v>
                </c:pt>
                <c:pt idx="3">
                  <c:v>Moderate</c:v>
                </c:pt>
                <c:pt idx="4">
                  <c:v>Minor</c:v>
                </c:pt>
                <c:pt idx="5">
                  <c:v>Review
</c:v>
                </c:pt>
              </c:strCache>
            </c:strRef>
          </c:cat>
          <c:val>
            <c:numRef>
              <c:f>Sheet2!$C$3:$H$3</c:f>
              <c:numCache>
                <c:formatCode>General</c:formatCode>
                <c:ptCount val="6"/>
                <c:pt idx="0">
                  <c:v>155</c:v>
                </c:pt>
                <c:pt idx="1">
                  <c:v>3</c:v>
                </c:pt>
                <c:pt idx="2">
                  <c:v>33</c:v>
                </c:pt>
                <c:pt idx="3">
                  <c:v>56</c:v>
                </c:pt>
                <c:pt idx="4">
                  <c:v>12</c:v>
                </c:pt>
                <c:pt idx="5">
                  <c:v>51</c:v>
                </c:pt>
              </c:numCache>
            </c:numRef>
          </c:val>
        </c:ser>
        <c:ser>
          <c:idx val="1"/>
          <c:order val="1"/>
          <c:tx>
            <c:strRef>
              <c:f>Sheet2!$B$4</c:f>
              <c:strCache>
                <c:ptCount val="1"/>
                <c:pt idx="0">
                  <c:v>Universitas Negeri Padang</c:v>
                </c:pt>
              </c:strCache>
            </c:strRef>
          </c:tx>
          <c:spPr>
            <a:solidFill>
              <a:schemeClr val="accent2"/>
            </a:solidFill>
            <a:ln>
              <a:noFill/>
            </a:ln>
            <a:effectLst/>
          </c:spPr>
          <c:invertIfNegative val="0"/>
          <c:cat>
            <c:strRef>
              <c:f>Sheet2!$C$2:$H$2</c:f>
              <c:strCache>
                <c:ptCount val="6"/>
                <c:pt idx="0">
                  <c:v>Total Issue</c:v>
                </c:pt>
                <c:pt idx="1">
                  <c:v>Critical</c:v>
                </c:pt>
                <c:pt idx="2">
                  <c:v>Serious</c:v>
                </c:pt>
                <c:pt idx="3">
                  <c:v>Moderate</c:v>
                </c:pt>
                <c:pt idx="4">
                  <c:v>Minor</c:v>
                </c:pt>
                <c:pt idx="5">
                  <c:v>Review
</c:v>
                </c:pt>
              </c:strCache>
            </c:strRef>
          </c:cat>
          <c:val>
            <c:numRef>
              <c:f>Sheet2!$C$4:$H$4</c:f>
              <c:numCache>
                <c:formatCode>General</c:formatCode>
                <c:ptCount val="6"/>
                <c:pt idx="0">
                  <c:v>315</c:v>
                </c:pt>
                <c:pt idx="1">
                  <c:v>4</c:v>
                </c:pt>
                <c:pt idx="2">
                  <c:v>33</c:v>
                </c:pt>
                <c:pt idx="3">
                  <c:v>246</c:v>
                </c:pt>
                <c:pt idx="4">
                  <c:v>3</c:v>
                </c:pt>
                <c:pt idx="5">
                  <c:v>29</c:v>
                </c:pt>
              </c:numCache>
            </c:numRef>
          </c:val>
        </c:ser>
        <c:ser>
          <c:idx val="2"/>
          <c:order val="2"/>
          <c:tx>
            <c:strRef>
              <c:f>Sheet2!$B$5</c:f>
              <c:strCache>
                <c:ptCount val="1"/>
                <c:pt idx="0">
                  <c:v>Universitas Bung Hatta</c:v>
                </c:pt>
              </c:strCache>
            </c:strRef>
          </c:tx>
          <c:spPr>
            <a:solidFill>
              <a:schemeClr val="accent3"/>
            </a:solidFill>
            <a:ln>
              <a:noFill/>
            </a:ln>
            <a:effectLst/>
          </c:spPr>
          <c:invertIfNegative val="0"/>
          <c:cat>
            <c:strRef>
              <c:f>Sheet2!$C$2:$H$2</c:f>
              <c:strCache>
                <c:ptCount val="6"/>
                <c:pt idx="0">
                  <c:v>Total Issue</c:v>
                </c:pt>
                <c:pt idx="1">
                  <c:v>Critical</c:v>
                </c:pt>
                <c:pt idx="2">
                  <c:v>Serious</c:v>
                </c:pt>
                <c:pt idx="3">
                  <c:v>Moderate</c:v>
                </c:pt>
                <c:pt idx="4">
                  <c:v>Minor</c:v>
                </c:pt>
                <c:pt idx="5">
                  <c:v>Review
</c:v>
                </c:pt>
              </c:strCache>
            </c:strRef>
          </c:cat>
          <c:val>
            <c:numRef>
              <c:f>Sheet2!$C$5:$H$5</c:f>
              <c:numCache>
                <c:formatCode>General</c:formatCode>
                <c:ptCount val="6"/>
                <c:pt idx="0">
                  <c:v>37</c:v>
                </c:pt>
                <c:pt idx="1">
                  <c:v>6</c:v>
                </c:pt>
                <c:pt idx="2">
                  <c:v>1</c:v>
                </c:pt>
                <c:pt idx="3">
                  <c:v>2</c:v>
                </c:pt>
                <c:pt idx="4">
                  <c:v>7</c:v>
                </c:pt>
                <c:pt idx="5">
                  <c:v>21</c:v>
                </c:pt>
              </c:numCache>
            </c:numRef>
          </c:val>
        </c:ser>
        <c:dLbls>
          <c:showLegendKey val="0"/>
          <c:showVal val="0"/>
          <c:showCatName val="0"/>
          <c:showSerName val="0"/>
          <c:showPercent val="0"/>
          <c:showBubbleSize val="0"/>
        </c:dLbls>
        <c:gapWidth val="219"/>
        <c:overlap val="-27"/>
        <c:axId val="1143944048"/>
        <c:axId val="1143946224"/>
      </c:barChart>
      <c:catAx>
        <c:axId val="114394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946224"/>
        <c:crosses val="autoZero"/>
        <c:auto val="1"/>
        <c:lblAlgn val="ctr"/>
        <c:lblOffset val="100"/>
        <c:noMultiLvlLbl val="0"/>
      </c:catAx>
      <c:valAx>
        <c:axId val="114394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94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Sug14</b:Tag>
    <b:SourceType>BookSection</b:SourceType>
    <b:Guid>{C1386961-43FE-455F-8B78-4C4611AB765F}</b:Guid>
    <b:Title>Metode Penelitian Kuantitatif, Kualitatif, dan R&amp;D</b:Title>
    <b:Year>2014</b:Year>
    <b:City>Bandung</b:City>
    <b:Publisher>Alfabeta</b:Publisher>
    <b:Author>
      <b:Author>
        <b:NameList>
          <b:Person>
            <b:Last>Sugiyono</b:Last>
          </b:Person>
        </b:NameList>
      </b:Author>
    </b:Author>
    <b:RefOrder>1</b:RefOrder>
  </b:Source>
</b:Sources>
</file>

<file path=customXml/itemProps1.xml><?xml version="1.0" encoding="utf-8"?>
<ds:datastoreItem xmlns:ds="http://schemas.openxmlformats.org/officeDocument/2006/customXml" ds:itemID="{653A4067-2C85-452C-8F69-B7D688D7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13287</Words>
  <Characters>75741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win8</cp:lastModifiedBy>
  <cp:revision>13</cp:revision>
  <dcterms:created xsi:type="dcterms:W3CDTF">2021-03-13T01:12:00Z</dcterms:created>
  <dcterms:modified xsi:type="dcterms:W3CDTF">2021-03-14T03:47:00Z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7280e334-391b-3012-9422-7f5573fd4b47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