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CCF2" w14:textId="25F4EB04" w:rsidR="00904D6D" w:rsidRPr="00575627" w:rsidRDefault="004934B7" w:rsidP="00392651">
      <w:pPr>
        <w:pStyle w:val="Title"/>
        <w:rPr>
          <w:caps/>
          <w:szCs w:val="28"/>
          <w:lang w:val="en-US"/>
        </w:rPr>
      </w:pPr>
      <w:r w:rsidRPr="004934B7">
        <w:rPr>
          <w:szCs w:val="28"/>
          <w:lang w:val="en-US"/>
        </w:rPr>
        <w:t>STEM IN ACTION: REAL-WORLD APPLICATIONS OF SCIENCE, TECHNOLOGY, ENGINEERING, AND MATH</w:t>
      </w:r>
    </w:p>
    <w:p w14:paraId="02241844" w14:textId="2EEA5FEB" w:rsidR="00904D6D" w:rsidRPr="00F1406B" w:rsidRDefault="00904D6D" w:rsidP="00904D6D">
      <w:pPr>
        <w:jc w:val="center"/>
        <w:rPr>
          <w:rFonts w:asciiTheme="minorHAnsi" w:hAnsiTheme="minorHAnsi" w:cstheme="minorHAnsi"/>
          <w:lang w:val="id-ID"/>
        </w:rPr>
      </w:pPr>
    </w:p>
    <w:p w14:paraId="3DC38C99" w14:textId="77777777" w:rsidR="00250A66" w:rsidRPr="005C4C2D" w:rsidRDefault="00250A66" w:rsidP="00904D6D">
      <w:pPr>
        <w:jc w:val="center"/>
        <w:rPr>
          <w:b/>
          <w:bCs/>
        </w:rPr>
      </w:pPr>
    </w:p>
    <w:p w14:paraId="11F59449" w14:textId="141D784D" w:rsidR="00904D6D" w:rsidRPr="00F1406B" w:rsidRDefault="004934B7" w:rsidP="00904D6D">
      <w:pPr>
        <w:jc w:val="center"/>
        <w:rPr>
          <w:rFonts w:asciiTheme="minorHAnsi" w:hAnsiTheme="minorHAnsi" w:cstheme="minorHAnsi"/>
          <w:b/>
          <w:bCs/>
          <w:sz w:val="24"/>
          <w:szCs w:val="24"/>
        </w:rPr>
      </w:pPr>
      <w:r w:rsidRPr="004934B7">
        <w:rPr>
          <w:rFonts w:asciiTheme="minorHAnsi" w:hAnsiTheme="minorHAnsi" w:cstheme="minorHAnsi"/>
          <w:b/>
          <w:bCs/>
          <w:sz w:val="24"/>
          <w:szCs w:val="24"/>
        </w:rPr>
        <w:t xml:space="preserve">Nur </w:t>
      </w:r>
      <w:proofErr w:type="spellStart"/>
      <w:r w:rsidRPr="004934B7">
        <w:rPr>
          <w:rFonts w:asciiTheme="minorHAnsi" w:hAnsiTheme="minorHAnsi" w:cstheme="minorHAnsi"/>
          <w:b/>
          <w:bCs/>
          <w:sz w:val="24"/>
          <w:szCs w:val="24"/>
        </w:rPr>
        <w:t>Choiro</w:t>
      </w:r>
      <w:proofErr w:type="spellEnd"/>
      <w:r w:rsidRPr="004934B7">
        <w:rPr>
          <w:rFonts w:asciiTheme="minorHAnsi" w:hAnsiTheme="minorHAnsi" w:cstheme="minorHAnsi"/>
          <w:b/>
          <w:bCs/>
          <w:sz w:val="24"/>
          <w:szCs w:val="24"/>
        </w:rPr>
        <w:t xml:space="preserve"> Siregar</w:t>
      </w:r>
      <w:r w:rsidRPr="004934B7">
        <w:rPr>
          <w:rFonts w:asciiTheme="minorHAnsi" w:hAnsiTheme="minorHAnsi" w:cstheme="minorHAnsi"/>
          <w:b/>
          <w:bCs/>
          <w:sz w:val="24"/>
          <w:szCs w:val="24"/>
          <w:vertAlign w:val="superscript"/>
        </w:rPr>
        <w:t>1</w:t>
      </w:r>
      <w:r w:rsidRPr="004934B7">
        <w:rPr>
          <w:rFonts w:asciiTheme="minorHAnsi" w:hAnsiTheme="minorHAnsi" w:cstheme="minorHAnsi"/>
          <w:b/>
          <w:bCs/>
          <w:sz w:val="24"/>
          <w:szCs w:val="24"/>
        </w:rPr>
        <w:t>, Warsito</w:t>
      </w:r>
      <w:r w:rsidRPr="004934B7">
        <w:rPr>
          <w:rFonts w:asciiTheme="minorHAnsi" w:hAnsiTheme="minorHAnsi" w:cstheme="minorHAnsi"/>
          <w:b/>
          <w:bCs/>
          <w:sz w:val="24"/>
          <w:szCs w:val="24"/>
          <w:vertAlign w:val="superscript"/>
        </w:rPr>
        <w:t>2</w:t>
      </w:r>
      <w:r w:rsidRPr="004934B7">
        <w:rPr>
          <w:rFonts w:asciiTheme="minorHAnsi" w:hAnsiTheme="minorHAnsi" w:cstheme="minorHAnsi"/>
          <w:b/>
          <w:bCs/>
          <w:sz w:val="24"/>
          <w:szCs w:val="24"/>
        </w:rPr>
        <w:t>, Aris Gumilar</w:t>
      </w:r>
      <w:r w:rsidRPr="004934B7">
        <w:rPr>
          <w:rFonts w:asciiTheme="minorHAnsi" w:hAnsiTheme="minorHAnsi" w:cstheme="minorHAnsi"/>
          <w:b/>
          <w:bCs/>
          <w:sz w:val="24"/>
          <w:szCs w:val="24"/>
          <w:vertAlign w:val="superscript"/>
        </w:rPr>
        <w:t>3</w:t>
      </w:r>
      <w:r w:rsidRPr="004934B7">
        <w:rPr>
          <w:rFonts w:asciiTheme="minorHAnsi" w:hAnsiTheme="minorHAnsi" w:cstheme="minorHAnsi"/>
          <w:b/>
          <w:bCs/>
          <w:sz w:val="24"/>
          <w:szCs w:val="24"/>
        </w:rPr>
        <w:t>, Ahmad Amarullah</w:t>
      </w:r>
      <w:r w:rsidRPr="004934B7">
        <w:rPr>
          <w:rFonts w:asciiTheme="minorHAnsi" w:hAnsiTheme="minorHAnsi" w:cstheme="minorHAnsi"/>
          <w:b/>
          <w:bCs/>
          <w:sz w:val="24"/>
          <w:szCs w:val="24"/>
          <w:vertAlign w:val="superscript"/>
        </w:rPr>
        <w:t>4</w:t>
      </w:r>
      <w:r w:rsidRPr="004934B7">
        <w:rPr>
          <w:rFonts w:asciiTheme="minorHAnsi" w:hAnsiTheme="minorHAnsi" w:cstheme="minorHAnsi"/>
          <w:b/>
          <w:bCs/>
          <w:sz w:val="24"/>
          <w:szCs w:val="24"/>
        </w:rPr>
        <w:t xml:space="preserve">, </w:t>
      </w:r>
      <w:proofErr w:type="spellStart"/>
      <w:r w:rsidRPr="004934B7">
        <w:rPr>
          <w:rFonts w:asciiTheme="minorHAnsi" w:hAnsiTheme="minorHAnsi" w:cstheme="minorHAnsi"/>
          <w:b/>
          <w:bCs/>
          <w:sz w:val="24"/>
          <w:szCs w:val="24"/>
        </w:rPr>
        <w:t>Roslinda</w:t>
      </w:r>
      <w:proofErr w:type="spellEnd"/>
      <w:r w:rsidRPr="004934B7">
        <w:rPr>
          <w:rFonts w:asciiTheme="minorHAnsi" w:hAnsiTheme="minorHAnsi" w:cstheme="minorHAnsi"/>
          <w:b/>
          <w:bCs/>
          <w:sz w:val="24"/>
          <w:szCs w:val="24"/>
        </w:rPr>
        <w:t xml:space="preserve"> Rosli</w:t>
      </w:r>
      <w:r w:rsidRPr="004934B7">
        <w:rPr>
          <w:rFonts w:asciiTheme="minorHAnsi" w:hAnsiTheme="minorHAnsi" w:cstheme="minorHAnsi"/>
          <w:b/>
          <w:bCs/>
          <w:sz w:val="24"/>
          <w:szCs w:val="24"/>
          <w:vertAlign w:val="superscript"/>
        </w:rPr>
        <w:t>5</w:t>
      </w:r>
    </w:p>
    <w:p w14:paraId="15466407" w14:textId="166F3890" w:rsidR="00A17296" w:rsidRPr="00F1406B" w:rsidRDefault="00635A59" w:rsidP="00904D6D">
      <w:pPr>
        <w:jc w:val="center"/>
        <w:rPr>
          <w:rFonts w:asciiTheme="minorHAnsi" w:hAnsiTheme="minorHAnsi" w:cstheme="minorHAnsi"/>
        </w:rPr>
      </w:pPr>
      <w:r w:rsidRPr="00F1406B">
        <w:rPr>
          <w:rFonts w:asciiTheme="minorHAnsi" w:hAnsiTheme="minorHAnsi" w:cstheme="minorHAnsi"/>
          <w:vertAlign w:val="superscript"/>
        </w:rPr>
        <w:t>1</w:t>
      </w:r>
      <w:r w:rsidR="004934B7" w:rsidRPr="004934B7">
        <w:rPr>
          <w:rFonts w:asciiTheme="minorHAnsi" w:hAnsiTheme="minorHAnsi" w:cstheme="minorHAnsi"/>
        </w:rPr>
        <w:t>Department of Informatics Engineering, Tangerang Muhammadiyah University, Banten, Indonesia</w:t>
      </w:r>
    </w:p>
    <w:p w14:paraId="48781A2A" w14:textId="299CB975" w:rsidR="00635A59" w:rsidRPr="00F1406B" w:rsidRDefault="0073490D" w:rsidP="00635A59">
      <w:pPr>
        <w:jc w:val="center"/>
        <w:rPr>
          <w:rFonts w:asciiTheme="minorHAnsi" w:hAnsiTheme="minorHAnsi" w:cstheme="minorHAnsi"/>
        </w:rPr>
      </w:pPr>
      <w:r w:rsidRPr="00F1406B">
        <w:rPr>
          <w:rFonts w:asciiTheme="minorHAnsi" w:hAnsiTheme="minorHAnsi" w:cstheme="minorHAnsi"/>
          <w:vertAlign w:val="superscript"/>
        </w:rPr>
        <w:t>2</w:t>
      </w:r>
      <w:r w:rsidR="004934B7" w:rsidRPr="004934B7">
        <w:rPr>
          <w:rFonts w:asciiTheme="minorHAnsi" w:hAnsiTheme="minorHAnsi" w:cstheme="minorHAnsi"/>
        </w:rPr>
        <w:t>Department of Mathematics Education, Tangerang Muhammadiyah University, Banten, Indonesia</w:t>
      </w:r>
    </w:p>
    <w:p w14:paraId="42908AE2" w14:textId="6670BB99" w:rsidR="00635A59" w:rsidRDefault="0073490D" w:rsidP="00635A59">
      <w:pPr>
        <w:jc w:val="center"/>
        <w:rPr>
          <w:rFonts w:asciiTheme="minorHAnsi" w:hAnsiTheme="minorHAnsi" w:cstheme="minorHAnsi"/>
        </w:rPr>
      </w:pPr>
      <w:r w:rsidRPr="00F1406B">
        <w:rPr>
          <w:rFonts w:asciiTheme="minorHAnsi" w:hAnsiTheme="minorHAnsi" w:cstheme="minorHAnsi"/>
          <w:vertAlign w:val="superscript"/>
        </w:rPr>
        <w:t>3</w:t>
      </w:r>
      <w:r w:rsidR="004934B7" w:rsidRPr="004934B7">
        <w:rPr>
          <w:rFonts w:asciiTheme="minorHAnsi" w:hAnsiTheme="minorHAnsi" w:cstheme="minorHAnsi"/>
        </w:rPr>
        <w:t>Management, Tangerang Muhammadiyah University, Banten, Indonesia</w:t>
      </w:r>
    </w:p>
    <w:p w14:paraId="50244DE3" w14:textId="326FD570" w:rsidR="004934B7" w:rsidRDefault="004934B7" w:rsidP="00635A59">
      <w:pPr>
        <w:jc w:val="center"/>
        <w:rPr>
          <w:rFonts w:asciiTheme="minorHAnsi" w:hAnsiTheme="minorHAnsi" w:cstheme="minorHAnsi"/>
        </w:rPr>
      </w:pPr>
      <w:r>
        <w:rPr>
          <w:rFonts w:asciiTheme="minorHAnsi" w:hAnsiTheme="minorHAnsi" w:cstheme="minorHAnsi"/>
          <w:vertAlign w:val="superscript"/>
        </w:rPr>
        <w:t>4</w:t>
      </w:r>
      <w:r w:rsidR="004B2F17" w:rsidRPr="004B2F17">
        <w:rPr>
          <w:rFonts w:asciiTheme="minorHAnsi" w:hAnsiTheme="minorHAnsi" w:cstheme="minorHAnsi"/>
        </w:rPr>
        <w:t>Tangerang Muhammadiyah University, Banten, Indonesia</w:t>
      </w:r>
    </w:p>
    <w:p w14:paraId="00229B5A" w14:textId="4D715715" w:rsidR="004934B7" w:rsidRPr="00F1406B" w:rsidRDefault="004934B7" w:rsidP="00635A59">
      <w:pPr>
        <w:jc w:val="center"/>
        <w:rPr>
          <w:rFonts w:asciiTheme="minorHAnsi" w:hAnsiTheme="minorHAnsi" w:cstheme="minorHAnsi"/>
        </w:rPr>
      </w:pPr>
      <w:r w:rsidRPr="00F1406B">
        <w:rPr>
          <w:rFonts w:asciiTheme="minorHAnsi" w:hAnsiTheme="minorHAnsi" w:cstheme="minorHAnsi"/>
          <w:vertAlign w:val="superscript"/>
        </w:rPr>
        <w:t>3</w:t>
      </w:r>
      <w:r w:rsidR="004B2F17" w:rsidRPr="004B2F17">
        <w:rPr>
          <w:rFonts w:asciiTheme="minorHAnsi" w:hAnsiTheme="minorHAnsi" w:cstheme="minorHAnsi"/>
        </w:rPr>
        <w:t>Research Center of STEM Enculturation, Faculty of Education, National University of Malaysia, Malaysia</w:t>
      </w:r>
    </w:p>
    <w:p w14:paraId="3E2CE0D6" w14:textId="781BDC0B" w:rsidR="00904D6D" w:rsidRPr="00F1406B" w:rsidRDefault="00904D6D" w:rsidP="00904D6D">
      <w:pPr>
        <w:jc w:val="center"/>
        <w:rPr>
          <w:rFonts w:asciiTheme="minorHAnsi" w:hAnsiTheme="minorHAnsi" w:cstheme="minorHAnsi"/>
          <w:sz w:val="18"/>
          <w:szCs w:val="18"/>
        </w:rPr>
      </w:pPr>
      <w:r w:rsidRPr="00F1406B">
        <w:rPr>
          <w:rFonts w:asciiTheme="minorHAnsi" w:hAnsiTheme="minorHAnsi" w:cstheme="minorHAnsi"/>
          <w:lang w:val="id-ID"/>
        </w:rPr>
        <w:t>e</w:t>
      </w:r>
      <w:r w:rsidR="00AA4B39" w:rsidRPr="00F1406B">
        <w:rPr>
          <w:rFonts w:asciiTheme="minorHAnsi" w:hAnsiTheme="minorHAnsi" w:cstheme="minorHAnsi"/>
        </w:rPr>
        <w:t>-</w:t>
      </w:r>
      <w:proofErr w:type="spellStart"/>
      <w:r w:rsidRPr="00F1406B">
        <w:rPr>
          <w:rFonts w:asciiTheme="minorHAnsi" w:hAnsiTheme="minorHAnsi" w:cstheme="minorHAnsi"/>
          <w:lang w:val="id-ID"/>
        </w:rPr>
        <w:t>mail</w:t>
      </w:r>
      <w:proofErr w:type="spellEnd"/>
      <w:r w:rsidR="00AA4B39" w:rsidRPr="00F1406B">
        <w:rPr>
          <w:rFonts w:asciiTheme="minorHAnsi" w:hAnsiTheme="minorHAnsi" w:cstheme="minorHAnsi"/>
        </w:rPr>
        <w:t xml:space="preserve">: </w:t>
      </w:r>
      <w:r w:rsidR="004B2F17" w:rsidRPr="004B2F17">
        <w:rPr>
          <w:rFonts w:asciiTheme="minorHAnsi" w:hAnsiTheme="minorHAnsi" w:cstheme="minorHAnsi"/>
        </w:rPr>
        <w:t xml:space="preserve">nur.choiro@umt.ac.id </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402D807" w14:textId="0E3906AC" w:rsidR="00B63984" w:rsidRPr="00F1406B" w:rsidRDefault="00A211A5" w:rsidP="00B63984">
      <w:pPr>
        <w:jc w:val="both"/>
        <w:rPr>
          <w:rFonts w:asciiTheme="minorHAnsi" w:hAnsiTheme="minorHAnsi" w:cstheme="minorHAnsi"/>
          <w:iCs/>
          <w:color w:val="000000"/>
        </w:rPr>
      </w:pPr>
      <w:r w:rsidRPr="00A211A5">
        <w:rPr>
          <w:rFonts w:asciiTheme="minorHAnsi" w:hAnsiTheme="minorHAnsi" w:cstheme="minorHAnsi"/>
          <w:iCs/>
          <w:color w:val="000000"/>
        </w:rPr>
        <w:t>Science, Technology, Engineering, and Mathematics (STEM) is an interdisciplinary educational approach that focuses on the practical application of knowledge and skills in these four areas. STEM education aims to develop critical thinking, problem-solving, and analytical skills essential for success in the 21st century. STEM education has become increasingly important in recent years as technology has transformed nearly every aspect of our lives. This research aims to: (1) What are the benefits of STEM in-action projects? (2) how can STEM in-action projects be effectively implemented in educational and professional settings? (3) what are the real-world applications of STEM, and how are they impacting society? and (4) what is the future of STEM in action, and what trends and developments are shaping its direction? This research is a literature review involving 17 journals published in 2019-2023. The results of this study found that: (1) STEM can help the student to develop critical thinking skills, problem-solving skills, and creativity; (2) provide students with opportunities to work on authentic problems, promoting collaboration and teamwork, and provide professional development for educators; (3) healthcare, energy, and the environment, (4) data science and artificial intelligence; (4) the growing demand for STEM professionals, and the need for greater diversity and inclusivity in STEM fields. STEM in-action: Real-world applications of STEM is a concept that seeks to bridge the gap between theory and practice in STEM education. It is an approach that emphasizes applying STEM principles in real-world scenarios, allowing students to see how the concepts they learn in class are relevant to the world around them. STEM in action is a fundamental approach to STEM education that helps students develop practical skills and knowledge while preparing them for the challenges of the 21st century</w:t>
      </w:r>
      <w:r w:rsidR="00B63984" w:rsidRPr="00F1406B">
        <w:rPr>
          <w:rFonts w:asciiTheme="minorHAnsi" w:hAnsiTheme="minorHAnsi" w:cstheme="minorHAnsi"/>
          <w:iCs/>
          <w:color w:val="000000"/>
        </w:rPr>
        <w:t>.</w:t>
      </w:r>
    </w:p>
    <w:p w14:paraId="7C262416" w14:textId="5D104302"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A211A5" w:rsidRPr="00A211A5">
        <w:rPr>
          <w:rFonts w:asciiTheme="minorHAnsi" w:hAnsiTheme="minorHAnsi" w:cstheme="minorHAnsi"/>
          <w:iCs/>
          <w:color w:val="000000"/>
        </w:rPr>
        <w:t xml:space="preserve">STEM education, </w:t>
      </w:r>
      <w:r w:rsidR="00436505">
        <w:rPr>
          <w:rFonts w:asciiTheme="minorHAnsi" w:hAnsiTheme="minorHAnsi" w:cstheme="minorHAnsi"/>
          <w:iCs/>
          <w:color w:val="000000"/>
        </w:rPr>
        <w:t>r</w:t>
      </w:r>
      <w:r w:rsidR="00A211A5" w:rsidRPr="00A211A5">
        <w:rPr>
          <w:rFonts w:asciiTheme="minorHAnsi" w:hAnsiTheme="minorHAnsi" w:cstheme="minorHAnsi"/>
          <w:iCs/>
          <w:color w:val="000000"/>
        </w:rPr>
        <w:t xml:space="preserve">eal-world applications, </w:t>
      </w:r>
      <w:r w:rsidR="00436505">
        <w:rPr>
          <w:rFonts w:asciiTheme="minorHAnsi" w:hAnsiTheme="minorHAnsi" w:cstheme="minorHAnsi"/>
          <w:iCs/>
          <w:color w:val="000000"/>
        </w:rPr>
        <w:t>p</w:t>
      </w:r>
      <w:r w:rsidR="00A211A5" w:rsidRPr="00A211A5">
        <w:rPr>
          <w:rFonts w:asciiTheme="minorHAnsi" w:hAnsiTheme="minorHAnsi" w:cstheme="minorHAnsi"/>
          <w:iCs/>
          <w:color w:val="000000"/>
        </w:rPr>
        <w:t xml:space="preserve">roblem-solving, </w:t>
      </w:r>
      <w:r w:rsidR="00436505">
        <w:rPr>
          <w:rFonts w:asciiTheme="minorHAnsi" w:hAnsiTheme="minorHAnsi" w:cstheme="minorHAnsi"/>
          <w:iCs/>
          <w:color w:val="000000"/>
        </w:rPr>
        <w:t>h</w:t>
      </w:r>
      <w:r w:rsidR="00A211A5" w:rsidRPr="00A211A5">
        <w:rPr>
          <w:rFonts w:asciiTheme="minorHAnsi" w:hAnsiTheme="minorHAnsi" w:cstheme="minorHAnsi"/>
          <w:iCs/>
          <w:color w:val="000000"/>
        </w:rPr>
        <w:t>ands-on learning, 21st-century workforce</w:t>
      </w: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proofErr w:type="spellStart"/>
      <w:r w:rsidRPr="00F1406B">
        <w:rPr>
          <w:rFonts w:asciiTheme="minorHAnsi" w:hAnsiTheme="minorHAnsi" w:cstheme="minorHAnsi"/>
          <w:b/>
          <w:bCs/>
          <w:iCs/>
        </w:rPr>
        <w:t>Abstrak</w:t>
      </w:r>
      <w:proofErr w:type="spellEnd"/>
    </w:p>
    <w:p w14:paraId="346197F6" w14:textId="4814288B" w:rsidR="00C55D03" w:rsidRPr="00F1406B" w:rsidRDefault="00A211A5" w:rsidP="00635A59">
      <w:pPr>
        <w:jc w:val="both"/>
        <w:rPr>
          <w:rFonts w:asciiTheme="minorHAnsi" w:hAnsiTheme="minorHAnsi" w:cstheme="minorHAnsi"/>
          <w:iCs/>
        </w:rPr>
      </w:pPr>
      <w:proofErr w:type="spellStart"/>
      <w:r w:rsidRPr="00A211A5">
        <w:rPr>
          <w:rFonts w:asciiTheme="minorHAnsi" w:hAnsiTheme="minorHAnsi" w:cstheme="minorHAnsi"/>
          <w:iCs/>
        </w:rPr>
        <w:t>Sains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Teknologi</w:t>
      </w:r>
      <w:proofErr w:type="spellEnd"/>
      <w:r w:rsidRPr="00A211A5">
        <w:rPr>
          <w:rFonts w:asciiTheme="minorHAnsi" w:hAnsiTheme="minorHAnsi" w:cstheme="minorHAnsi"/>
          <w:iCs/>
        </w:rPr>
        <w:t xml:space="preserve">, Teknik, dan </w:t>
      </w:r>
      <w:proofErr w:type="spellStart"/>
      <w:r w:rsidRPr="00A211A5">
        <w:rPr>
          <w:rFonts w:asciiTheme="minorHAnsi" w:hAnsiTheme="minorHAnsi" w:cstheme="minorHAnsi"/>
          <w:iCs/>
        </w:rPr>
        <w:t>Matematika</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adalah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pendekatan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pendidikan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interdisipliner</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berfokus</w:t>
      </w:r>
      <w:proofErr w:type="spellEnd"/>
      <w:r w:rsidRPr="00A211A5">
        <w:rPr>
          <w:rFonts w:asciiTheme="minorHAnsi" w:hAnsiTheme="minorHAnsi" w:cstheme="minorHAnsi"/>
          <w:iCs/>
        </w:rPr>
        <w:t xml:space="preserve"> pada </w:t>
      </w:r>
      <w:proofErr w:type="spellStart"/>
      <w:r w:rsidRPr="00A211A5">
        <w:rPr>
          <w:rFonts w:asciiTheme="minorHAnsi" w:hAnsiTheme="minorHAnsi" w:cstheme="minorHAnsi"/>
          <w:iCs/>
        </w:rPr>
        <w:t>penerapan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praktis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pengetahuan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keterampilan</w:t>
      </w:r>
      <w:proofErr w:type="spellEnd"/>
      <w:r w:rsidRPr="00A211A5">
        <w:rPr>
          <w:rFonts w:asciiTheme="minorHAnsi" w:hAnsiTheme="minorHAnsi" w:cstheme="minorHAnsi"/>
          <w:iCs/>
        </w:rPr>
        <w:t xml:space="preserve"> di </w:t>
      </w:r>
      <w:proofErr w:type="spellStart"/>
      <w:r w:rsidRPr="00A211A5">
        <w:rPr>
          <w:rFonts w:asciiTheme="minorHAnsi" w:hAnsiTheme="minorHAnsi" w:cstheme="minorHAnsi"/>
          <w:iCs/>
        </w:rPr>
        <w:t>keempat</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bidang</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ini</w:t>
      </w:r>
      <w:proofErr w:type="spellEnd"/>
      <w:r w:rsidRPr="00A211A5">
        <w:rPr>
          <w:rFonts w:asciiTheme="minorHAnsi" w:hAnsiTheme="minorHAnsi" w:cstheme="minorHAnsi"/>
          <w:iCs/>
        </w:rPr>
        <w:t xml:space="preserve">. Pendidikan STEM </w:t>
      </w:r>
      <w:proofErr w:type="spellStart"/>
      <w:r w:rsidRPr="00A211A5">
        <w:rPr>
          <w:rFonts w:asciiTheme="minorHAnsi" w:hAnsiTheme="minorHAnsi" w:cstheme="minorHAnsi"/>
          <w:iCs/>
        </w:rPr>
        <w:t>bertujuan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mengembangkan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pemikiran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kritis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pemecahan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masalah</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keterampilan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analitis</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penting</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sukses</w:t>
      </w:r>
      <w:proofErr w:type="spellEnd"/>
      <w:r w:rsidRPr="00A211A5">
        <w:rPr>
          <w:rFonts w:asciiTheme="minorHAnsi" w:hAnsiTheme="minorHAnsi" w:cstheme="minorHAnsi"/>
          <w:iCs/>
        </w:rPr>
        <w:t xml:space="preserve"> di </w:t>
      </w:r>
      <w:proofErr w:type="spellStart"/>
      <w:r w:rsidRPr="00A211A5">
        <w:rPr>
          <w:rFonts w:asciiTheme="minorHAnsi" w:hAnsiTheme="minorHAnsi" w:cstheme="minorHAnsi"/>
          <w:iCs/>
        </w:rPr>
        <w:t>abad</w:t>
      </w:r>
      <w:proofErr w:type="spellEnd"/>
      <w:r w:rsidRPr="00A211A5">
        <w:rPr>
          <w:rFonts w:asciiTheme="minorHAnsi" w:hAnsiTheme="minorHAnsi" w:cstheme="minorHAnsi"/>
          <w:iCs/>
        </w:rPr>
        <w:t xml:space="preserve"> ke-21. Pendidikan STEM </w:t>
      </w:r>
      <w:proofErr w:type="spellStart"/>
      <w:r w:rsidRPr="00A211A5">
        <w:rPr>
          <w:rFonts w:asciiTheme="minorHAnsi" w:hAnsiTheme="minorHAnsi" w:cstheme="minorHAnsi"/>
          <w:iCs/>
        </w:rPr>
        <w:t>menjadi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semakin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penting</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beberapa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tahun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terakhir</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karena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teknologi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mengubah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hampir</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setiap</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aspek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kehidupan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kita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Penelitian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ini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bertujuan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(1) </w:t>
      </w:r>
      <w:proofErr w:type="spellStart"/>
      <w:r w:rsidRPr="00A211A5">
        <w:rPr>
          <w:rFonts w:asciiTheme="minorHAnsi" w:hAnsiTheme="minorHAnsi" w:cstheme="minorHAnsi"/>
          <w:iCs/>
        </w:rPr>
        <w:t>Apa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manfaat</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dari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proyek</w:t>
      </w:r>
      <w:proofErr w:type="spellEnd"/>
      <w:r w:rsidRPr="00A211A5">
        <w:rPr>
          <w:rFonts w:asciiTheme="minorHAnsi" w:hAnsiTheme="minorHAnsi" w:cstheme="minorHAnsi"/>
          <w:iCs/>
        </w:rPr>
        <w:t xml:space="preserve"> in-action STEM? (2) </w:t>
      </w:r>
      <w:proofErr w:type="spellStart"/>
      <w:r w:rsidRPr="00A211A5">
        <w:rPr>
          <w:rFonts w:asciiTheme="minorHAnsi" w:hAnsiTheme="minorHAnsi" w:cstheme="minorHAnsi"/>
          <w:iCs/>
        </w:rPr>
        <w:t>bagaimana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proyek</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dapat</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diimplementasikan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secara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efektif</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pengaturan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pendidikan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profesional</w:t>
      </w:r>
      <w:proofErr w:type="spellEnd"/>
      <w:r w:rsidRPr="00A211A5">
        <w:rPr>
          <w:rFonts w:asciiTheme="minorHAnsi" w:hAnsiTheme="minorHAnsi" w:cstheme="minorHAnsi"/>
          <w:iCs/>
        </w:rPr>
        <w:t xml:space="preserve">? (3) </w:t>
      </w:r>
      <w:proofErr w:type="spellStart"/>
      <w:r w:rsidRPr="00A211A5">
        <w:rPr>
          <w:rFonts w:asciiTheme="minorHAnsi" w:hAnsiTheme="minorHAnsi" w:cstheme="minorHAnsi"/>
          <w:iCs/>
        </w:rPr>
        <w:t>apa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aplikasi</w:t>
      </w:r>
      <w:proofErr w:type="spellEnd"/>
      <w:r w:rsidRPr="00A211A5">
        <w:rPr>
          <w:rFonts w:asciiTheme="minorHAnsi" w:hAnsiTheme="minorHAnsi" w:cstheme="minorHAnsi"/>
          <w:iCs/>
        </w:rPr>
        <w:t xml:space="preserve"> STEM di dunia </w:t>
      </w:r>
      <w:proofErr w:type="spellStart"/>
      <w:r w:rsidRPr="00A211A5">
        <w:rPr>
          <w:rFonts w:asciiTheme="minorHAnsi" w:hAnsiTheme="minorHAnsi" w:cstheme="minorHAnsi"/>
          <w:iCs/>
        </w:rPr>
        <w:t>nyata</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bagaimana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dampaknya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terhadap</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masyarakat</w:t>
      </w:r>
      <w:proofErr w:type="spellEnd"/>
      <w:r w:rsidRPr="00A211A5">
        <w:rPr>
          <w:rFonts w:asciiTheme="minorHAnsi" w:hAnsiTheme="minorHAnsi" w:cstheme="minorHAnsi"/>
          <w:iCs/>
        </w:rPr>
        <w:t xml:space="preserve">? dan (4) </w:t>
      </w:r>
      <w:proofErr w:type="spellStart"/>
      <w:r w:rsidRPr="00A211A5">
        <w:rPr>
          <w:rFonts w:asciiTheme="minorHAnsi" w:hAnsiTheme="minorHAnsi" w:cstheme="minorHAnsi"/>
          <w:iCs/>
        </w:rPr>
        <w:t>bagaimana</w:t>
      </w:r>
      <w:proofErr w:type="spellEnd"/>
      <w:r w:rsidRPr="00A211A5">
        <w:rPr>
          <w:rFonts w:asciiTheme="minorHAnsi" w:hAnsiTheme="minorHAnsi" w:cstheme="minorHAnsi"/>
          <w:iCs/>
        </w:rPr>
        <w:t xml:space="preserve"> masa </w:t>
      </w:r>
      <w:proofErr w:type="spellStart"/>
      <w:r w:rsidRPr="00A211A5">
        <w:rPr>
          <w:rFonts w:asciiTheme="minorHAnsi" w:hAnsiTheme="minorHAnsi" w:cstheme="minorHAnsi"/>
          <w:iCs/>
        </w:rPr>
        <w:t>depan</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tindakan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tren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perkembangan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apa</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membentuk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arahnya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Penelitian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ini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merupakan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kajian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pustaka</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melibatkan</w:t>
      </w:r>
      <w:proofErr w:type="spellEnd"/>
      <w:r w:rsidRPr="00A211A5">
        <w:rPr>
          <w:rFonts w:asciiTheme="minorHAnsi" w:hAnsiTheme="minorHAnsi" w:cstheme="minorHAnsi"/>
          <w:iCs/>
        </w:rPr>
        <w:t xml:space="preserve"> 17 </w:t>
      </w:r>
      <w:proofErr w:type="spellStart"/>
      <w:r w:rsidRPr="00A211A5">
        <w:rPr>
          <w:rFonts w:asciiTheme="minorHAnsi" w:hAnsiTheme="minorHAnsi" w:cstheme="minorHAnsi"/>
          <w:iCs/>
        </w:rPr>
        <w:t>jurnal</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diterbitkan</w:t>
      </w:r>
      <w:proofErr w:type="spellEnd"/>
      <w:r w:rsidRPr="00A211A5">
        <w:rPr>
          <w:rFonts w:asciiTheme="minorHAnsi" w:hAnsiTheme="minorHAnsi" w:cstheme="minorHAnsi"/>
          <w:iCs/>
        </w:rPr>
        <w:t xml:space="preserve"> pada </w:t>
      </w:r>
      <w:proofErr w:type="spellStart"/>
      <w:r w:rsidRPr="00A211A5">
        <w:rPr>
          <w:rFonts w:asciiTheme="minorHAnsi" w:hAnsiTheme="minorHAnsi" w:cstheme="minorHAnsi"/>
          <w:iCs/>
        </w:rPr>
        <w:t>tahun</w:t>
      </w:r>
      <w:proofErr w:type="spellEnd"/>
      <w:r w:rsidRPr="00A211A5">
        <w:rPr>
          <w:rFonts w:asciiTheme="minorHAnsi" w:hAnsiTheme="minorHAnsi" w:cstheme="minorHAnsi"/>
          <w:iCs/>
        </w:rPr>
        <w:t xml:space="preserve"> 2019-2023. Hasil </w:t>
      </w:r>
      <w:proofErr w:type="spellStart"/>
      <w:r w:rsidRPr="00A211A5">
        <w:rPr>
          <w:rFonts w:asciiTheme="minorHAnsi" w:hAnsiTheme="minorHAnsi" w:cstheme="minorHAnsi"/>
          <w:iCs/>
        </w:rPr>
        <w:t>penelitian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ini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menemukan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bahwa</w:t>
      </w:r>
      <w:proofErr w:type="spellEnd"/>
      <w:r w:rsidRPr="00A211A5">
        <w:rPr>
          <w:rFonts w:asciiTheme="minorHAnsi" w:hAnsiTheme="minorHAnsi" w:cstheme="minorHAnsi"/>
          <w:iCs/>
        </w:rPr>
        <w:t xml:space="preserve">: (1) STEM </w:t>
      </w:r>
      <w:proofErr w:type="spellStart"/>
      <w:r w:rsidRPr="00A211A5">
        <w:rPr>
          <w:rFonts w:asciiTheme="minorHAnsi" w:hAnsiTheme="minorHAnsi" w:cstheme="minorHAnsi"/>
          <w:iCs/>
        </w:rPr>
        <w:t>dapat</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membantu</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siswa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mengembangkan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keterampilan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berpikir</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kritis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keterampilan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memecahkan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masalah</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kreativitas</w:t>
      </w:r>
      <w:proofErr w:type="spellEnd"/>
      <w:r w:rsidRPr="00A211A5">
        <w:rPr>
          <w:rFonts w:asciiTheme="minorHAnsi" w:hAnsiTheme="minorHAnsi" w:cstheme="minorHAnsi"/>
          <w:iCs/>
        </w:rPr>
        <w:t xml:space="preserve">; (2) </w:t>
      </w:r>
      <w:proofErr w:type="spellStart"/>
      <w:r w:rsidRPr="00A211A5">
        <w:rPr>
          <w:rFonts w:asciiTheme="minorHAnsi" w:hAnsiTheme="minorHAnsi" w:cstheme="minorHAnsi"/>
          <w:iCs/>
        </w:rPr>
        <w:t>memberikan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siswa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kesempatan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bekerja</w:t>
      </w:r>
      <w:proofErr w:type="spellEnd"/>
      <w:r w:rsidRPr="00A211A5">
        <w:rPr>
          <w:rFonts w:asciiTheme="minorHAnsi" w:hAnsiTheme="minorHAnsi" w:cstheme="minorHAnsi"/>
          <w:iCs/>
        </w:rPr>
        <w:t xml:space="preserve"> pada </w:t>
      </w:r>
      <w:proofErr w:type="spellStart"/>
      <w:r w:rsidRPr="00A211A5">
        <w:rPr>
          <w:rFonts w:asciiTheme="minorHAnsi" w:hAnsiTheme="minorHAnsi" w:cstheme="minorHAnsi"/>
          <w:iCs/>
        </w:rPr>
        <w:t>masalah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otentik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mempromosikan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kolaborasi</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kerja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tim</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memberikan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pengembangan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profesional</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bagi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pendidik</w:t>
      </w:r>
      <w:proofErr w:type="spellEnd"/>
      <w:r w:rsidRPr="00A211A5">
        <w:rPr>
          <w:rFonts w:asciiTheme="minorHAnsi" w:hAnsiTheme="minorHAnsi" w:cstheme="minorHAnsi"/>
          <w:iCs/>
        </w:rPr>
        <w:t xml:space="preserve">; (3) </w:t>
      </w:r>
      <w:proofErr w:type="spellStart"/>
      <w:r w:rsidRPr="00A211A5">
        <w:rPr>
          <w:rFonts w:asciiTheme="minorHAnsi" w:hAnsiTheme="minorHAnsi" w:cstheme="minorHAnsi"/>
          <w:iCs/>
        </w:rPr>
        <w:t>kesehatan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energi</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lingkungan</w:t>
      </w:r>
      <w:proofErr w:type="spellEnd"/>
      <w:r w:rsidRPr="00A211A5">
        <w:rPr>
          <w:rFonts w:asciiTheme="minorHAnsi" w:hAnsiTheme="minorHAnsi" w:cstheme="minorHAnsi"/>
          <w:iCs/>
        </w:rPr>
        <w:t xml:space="preserve">, (4) </w:t>
      </w:r>
      <w:proofErr w:type="spellStart"/>
      <w:r w:rsidRPr="00A211A5">
        <w:rPr>
          <w:rFonts w:asciiTheme="minorHAnsi" w:hAnsiTheme="minorHAnsi" w:cstheme="minorHAnsi"/>
          <w:iCs/>
        </w:rPr>
        <w:t>ilmu</w:t>
      </w:r>
      <w:proofErr w:type="spellEnd"/>
      <w:r w:rsidRPr="00A211A5">
        <w:rPr>
          <w:rFonts w:asciiTheme="minorHAnsi" w:hAnsiTheme="minorHAnsi" w:cstheme="minorHAnsi"/>
          <w:iCs/>
        </w:rPr>
        <w:t xml:space="preserve"> data dan </w:t>
      </w:r>
      <w:proofErr w:type="spellStart"/>
      <w:r w:rsidRPr="00A211A5">
        <w:rPr>
          <w:rFonts w:asciiTheme="minorHAnsi" w:hAnsiTheme="minorHAnsi" w:cstheme="minorHAnsi"/>
          <w:iCs/>
        </w:rPr>
        <w:t>kecerdasan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buatan</w:t>
      </w:r>
      <w:proofErr w:type="spellEnd"/>
      <w:r w:rsidRPr="00A211A5">
        <w:rPr>
          <w:rFonts w:asciiTheme="minorHAnsi" w:hAnsiTheme="minorHAnsi" w:cstheme="minorHAnsi"/>
          <w:iCs/>
        </w:rPr>
        <w:t xml:space="preserve">; (4) </w:t>
      </w:r>
      <w:proofErr w:type="spellStart"/>
      <w:r w:rsidRPr="00A211A5">
        <w:rPr>
          <w:rFonts w:asciiTheme="minorHAnsi" w:hAnsiTheme="minorHAnsi" w:cstheme="minorHAnsi"/>
          <w:iCs/>
        </w:rPr>
        <w:t>meningkatnya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permintaan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profesional</w:t>
      </w:r>
      <w:proofErr w:type="spellEnd"/>
      <w:r w:rsidRPr="00A211A5">
        <w:rPr>
          <w:rFonts w:asciiTheme="minorHAnsi" w:hAnsiTheme="minorHAnsi" w:cstheme="minorHAnsi"/>
          <w:iCs/>
        </w:rPr>
        <w:t xml:space="preserve"> STEM, dan </w:t>
      </w:r>
      <w:proofErr w:type="spellStart"/>
      <w:r w:rsidRPr="00A211A5">
        <w:rPr>
          <w:rFonts w:asciiTheme="minorHAnsi" w:hAnsiTheme="minorHAnsi" w:cstheme="minorHAnsi"/>
          <w:iCs/>
        </w:rPr>
        <w:t>kebutuhan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keragaman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inklusivitas</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lebih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besar</w:t>
      </w:r>
      <w:proofErr w:type="spellEnd"/>
      <w:r w:rsidRPr="00A211A5">
        <w:rPr>
          <w:rFonts w:asciiTheme="minorHAnsi" w:hAnsiTheme="minorHAnsi" w:cstheme="minorHAnsi"/>
          <w:iCs/>
        </w:rPr>
        <w:t xml:space="preserve"> di </w:t>
      </w:r>
      <w:proofErr w:type="spellStart"/>
      <w:r w:rsidRPr="00A211A5">
        <w:rPr>
          <w:rFonts w:asciiTheme="minorHAnsi" w:hAnsiTheme="minorHAnsi" w:cstheme="minorHAnsi"/>
          <w:iCs/>
        </w:rPr>
        <w:t>bidang</w:t>
      </w:r>
      <w:proofErr w:type="spellEnd"/>
      <w:r w:rsidRPr="00A211A5">
        <w:rPr>
          <w:rFonts w:asciiTheme="minorHAnsi" w:hAnsiTheme="minorHAnsi" w:cstheme="minorHAnsi"/>
          <w:iCs/>
        </w:rPr>
        <w:t xml:space="preserve"> STEM. STEM in-action: </w:t>
      </w:r>
      <w:proofErr w:type="spellStart"/>
      <w:r w:rsidRPr="00A211A5">
        <w:rPr>
          <w:rFonts w:asciiTheme="minorHAnsi" w:hAnsiTheme="minorHAnsi" w:cstheme="minorHAnsi"/>
          <w:iCs/>
        </w:rPr>
        <w:t>Aplikasi</w:t>
      </w:r>
      <w:proofErr w:type="spellEnd"/>
      <w:r w:rsidRPr="00A211A5">
        <w:rPr>
          <w:rFonts w:asciiTheme="minorHAnsi" w:hAnsiTheme="minorHAnsi" w:cstheme="minorHAnsi"/>
          <w:iCs/>
        </w:rPr>
        <w:t xml:space="preserve"> STEM di dunia </w:t>
      </w:r>
      <w:proofErr w:type="spellStart"/>
      <w:r w:rsidRPr="00A211A5">
        <w:rPr>
          <w:rFonts w:asciiTheme="minorHAnsi" w:hAnsiTheme="minorHAnsi" w:cstheme="minorHAnsi"/>
          <w:iCs/>
        </w:rPr>
        <w:t>nyata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adalah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konsep</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berupaya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menjembatani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kesenjangan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antara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teori</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praktik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pendidikan</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Ini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adalah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lastRenderedPageBreak/>
        <w:t>pendekatan</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menekankan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penerapan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prinsip-prinsip</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skenario</w:t>
      </w:r>
      <w:proofErr w:type="spellEnd"/>
      <w:r w:rsidRPr="00A211A5">
        <w:rPr>
          <w:rFonts w:asciiTheme="minorHAnsi" w:hAnsiTheme="minorHAnsi" w:cstheme="minorHAnsi"/>
          <w:iCs/>
        </w:rPr>
        <w:t xml:space="preserve"> dunia </w:t>
      </w:r>
      <w:proofErr w:type="spellStart"/>
      <w:r w:rsidRPr="00A211A5">
        <w:rPr>
          <w:rFonts w:asciiTheme="minorHAnsi" w:hAnsiTheme="minorHAnsi" w:cstheme="minorHAnsi"/>
          <w:iCs/>
        </w:rPr>
        <w:t>nyata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memungkinkan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siswa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melihat</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bagaimana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konsep</w:t>
      </w:r>
      <w:proofErr w:type="spellEnd"/>
      <w:r w:rsidRPr="00A211A5">
        <w:rPr>
          <w:rFonts w:asciiTheme="minorHAnsi" w:hAnsiTheme="minorHAnsi" w:cstheme="minorHAnsi"/>
          <w:iCs/>
        </w:rPr>
        <w:t xml:space="preserve"> yang </w:t>
      </w:r>
      <w:proofErr w:type="spellStart"/>
      <w:r w:rsidRPr="00A211A5">
        <w:rPr>
          <w:rFonts w:asciiTheme="minorHAnsi" w:hAnsiTheme="minorHAnsi" w:cstheme="minorHAnsi"/>
          <w:iCs/>
        </w:rPr>
        <w:t>mereka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pelajari</w:t>
      </w:r>
      <w:proofErr w:type="spellEnd"/>
      <w:r w:rsidRPr="00A211A5">
        <w:rPr>
          <w:rFonts w:asciiTheme="minorHAnsi" w:hAnsiTheme="minorHAnsi" w:cstheme="minorHAnsi"/>
          <w:iCs/>
        </w:rPr>
        <w:t xml:space="preserve"> di </w:t>
      </w:r>
      <w:proofErr w:type="spellStart"/>
      <w:r w:rsidRPr="00A211A5">
        <w:rPr>
          <w:rFonts w:asciiTheme="minorHAnsi" w:hAnsiTheme="minorHAnsi" w:cstheme="minorHAnsi"/>
          <w:iCs/>
        </w:rPr>
        <w:t>kelas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relevan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dengan</w:t>
      </w:r>
      <w:proofErr w:type="spellEnd"/>
      <w:r w:rsidRPr="00A211A5">
        <w:rPr>
          <w:rFonts w:asciiTheme="minorHAnsi" w:hAnsiTheme="minorHAnsi" w:cstheme="minorHAnsi"/>
          <w:iCs/>
        </w:rPr>
        <w:t xml:space="preserve"> dunia di </w:t>
      </w:r>
      <w:proofErr w:type="spellStart"/>
      <w:r w:rsidRPr="00A211A5">
        <w:rPr>
          <w:rFonts w:asciiTheme="minorHAnsi" w:hAnsiTheme="minorHAnsi" w:cstheme="minorHAnsi"/>
          <w:iCs/>
        </w:rPr>
        <w:t>sekitar</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mereka</w:t>
      </w:r>
      <w:proofErr w:type="spellEnd"/>
      <w:r w:rsidRPr="00A211A5">
        <w:rPr>
          <w:rFonts w:asciiTheme="minorHAnsi" w:hAnsiTheme="minorHAnsi" w:cstheme="minorHAnsi"/>
          <w:iCs/>
        </w:rPr>
        <w:t xml:space="preserve">. STEM </w:t>
      </w:r>
      <w:proofErr w:type="spellStart"/>
      <w:r w:rsidRPr="00A211A5">
        <w:rPr>
          <w:rFonts w:asciiTheme="minorHAnsi" w:hAnsiTheme="minorHAnsi" w:cstheme="minorHAnsi"/>
          <w:iCs/>
        </w:rPr>
        <w:t>dalam</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tindakan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adalah</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pendekatan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mendasar</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untuk</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pendidikan</w:t>
      </w:r>
      <w:proofErr w:type="spellEnd"/>
      <w:r w:rsidRPr="00A211A5">
        <w:rPr>
          <w:rFonts w:asciiTheme="minorHAnsi" w:hAnsiTheme="minorHAnsi" w:cstheme="minorHAnsi"/>
          <w:iCs/>
        </w:rPr>
        <w:t xml:space="preserve"> STEM yang </w:t>
      </w:r>
      <w:proofErr w:type="spellStart"/>
      <w:r w:rsidRPr="00A211A5">
        <w:rPr>
          <w:rFonts w:asciiTheme="minorHAnsi" w:hAnsiTheme="minorHAnsi" w:cstheme="minorHAnsi"/>
          <w:iCs/>
        </w:rPr>
        <w:t>membantu</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siswa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mengembangkan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keterampilan</w:t>
      </w:r>
      <w:proofErr w:type="spellEnd"/>
      <w:r w:rsidRPr="00A211A5">
        <w:rPr>
          <w:rFonts w:asciiTheme="minorHAnsi" w:hAnsiTheme="minorHAnsi" w:cstheme="minorHAnsi"/>
          <w:iCs/>
        </w:rPr>
        <w:t xml:space="preserve"> dan </w:t>
      </w:r>
      <w:proofErr w:type="spellStart"/>
      <w:r w:rsidRPr="00A211A5">
        <w:rPr>
          <w:rFonts w:asciiTheme="minorHAnsi" w:hAnsiTheme="minorHAnsi" w:cstheme="minorHAnsi"/>
          <w:iCs/>
        </w:rPr>
        <w:t>pengetahuan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praktis</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sambil</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mempersiapkan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mereka</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menghadapi</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tantangan</w:t>
      </w:r>
      <w:proofErr w:type="spellEnd"/>
      <w:r w:rsidRPr="00A211A5">
        <w:rPr>
          <w:rFonts w:asciiTheme="minorHAnsi" w:hAnsiTheme="minorHAnsi" w:cstheme="minorHAnsi"/>
          <w:iCs/>
        </w:rPr>
        <w:t xml:space="preserve"> </w:t>
      </w:r>
      <w:proofErr w:type="spellStart"/>
      <w:r w:rsidRPr="00A211A5">
        <w:rPr>
          <w:rFonts w:asciiTheme="minorHAnsi" w:hAnsiTheme="minorHAnsi" w:cstheme="minorHAnsi"/>
          <w:iCs/>
        </w:rPr>
        <w:t>abad</w:t>
      </w:r>
      <w:proofErr w:type="spellEnd"/>
      <w:r w:rsidRPr="00A211A5">
        <w:rPr>
          <w:rFonts w:asciiTheme="minorHAnsi" w:hAnsiTheme="minorHAnsi" w:cstheme="minorHAnsi"/>
          <w:iCs/>
        </w:rPr>
        <w:t xml:space="preserve"> ke-21</w:t>
      </w:r>
      <w:r w:rsidR="00C55D03" w:rsidRPr="00F1406B">
        <w:rPr>
          <w:rFonts w:asciiTheme="minorHAnsi" w:hAnsiTheme="minorHAnsi" w:cstheme="minorHAnsi"/>
          <w:iCs/>
        </w:rPr>
        <w:t>.</w:t>
      </w:r>
      <w:r w:rsidR="002543B0" w:rsidRPr="00F1406B">
        <w:rPr>
          <w:rFonts w:asciiTheme="minorHAnsi" w:hAnsiTheme="minorHAnsi" w:cstheme="minorHAnsi"/>
          <w:iCs/>
        </w:rPr>
        <w:t xml:space="preserve"> </w:t>
      </w:r>
    </w:p>
    <w:p w14:paraId="1F0F9967" w14:textId="242FA5FC" w:rsidR="00595CB2" w:rsidRPr="00F1406B" w:rsidRDefault="00B63984" w:rsidP="00217173">
      <w:pPr>
        <w:spacing w:before="120"/>
        <w:jc w:val="both"/>
        <w:rPr>
          <w:rFonts w:asciiTheme="minorHAnsi" w:hAnsiTheme="minorHAnsi" w:cstheme="minorHAnsi"/>
          <w:sz w:val="24"/>
          <w:szCs w:val="24"/>
        </w:rPr>
      </w:pPr>
      <w:r w:rsidRPr="00F1406B">
        <w:rPr>
          <w:rFonts w:asciiTheme="minorHAnsi" w:hAnsiTheme="minorHAnsi" w:cstheme="minorHAnsi"/>
          <w:b/>
          <w:bCs/>
          <w:iCs/>
        </w:rPr>
        <w:t xml:space="preserve">Kata </w:t>
      </w:r>
      <w:proofErr w:type="spellStart"/>
      <w:r w:rsidRPr="00F1406B">
        <w:rPr>
          <w:rFonts w:asciiTheme="minorHAnsi" w:hAnsiTheme="minorHAnsi" w:cstheme="minorHAnsi"/>
          <w:b/>
          <w:bCs/>
          <w:iCs/>
        </w:rPr>
        <w:t>k</w:t>
      </w:r>
      <w:r w:rsidR="00595CB2" w:rsidRPr="00F1406B">
        <w:rPr>
          <w:rFonts w:asciiTheme="minorHAnsi" w:hAnsiTheme="minorHAnsi" w:cstheme="minorHAnsi"/>
          <w:b/>
          <w:bCs/>
          <w:iCs/>
        </w:rPr>
        <w:t>unci</w:t>
      </w:r>
      <w:proofErr w:type="spellEnd"/>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proofErr w:type="spellStart"/>
      <w:r w:rsidR="00A211A5">
        <w:rPr>
          <w:rFonts w:asciiTheme="minorHAnsi" w:hAnsiTheme="minorHAnsi" w:cstheme="minorHAnsi"/>
          <w:iCs/>
        </w:rPr>
        <w:t>p</w:t>
      </w:r>
      <w:r w:rsidR="00A211A5" w:rsidRPr="00A211A5">
        <w:rPr>
          <w:rFonts w:asciiTheme="minorHAnsi" w:hAnsiTheme="minorHAnsi" w:cstheme="minorHAnsi"/>
          <w:iCs/>
        </w:rPr>
        <w:t>endidikan</w:t>
      </w:r>
      <w:proofErr w:type="spellEnd"/>
      <w:r w:rsidR="00A211A5" w:rsidRPr="00A211A5">
        <w:rPr>
          <w:rFonts w:asciiTheme="minorHAnsi" w:hAnsiTheme="minorHAnsi" w:cstheme="minorHAnsi"/>
          <w:iCs/>
        </w:rPr>
        <w:t xml:space="preserve"> STEM, </w:t>
      </w:r>
      <w:proofErr w:type="spellStart"/>
      <w:r w:rsidR="00436505">
        <w:rPr>
          <w:rFonts w:asciiTheme="minorHAnsi" w:hAnsiTheme="minorHAnsi" w:cstheme="minorHAnsi"/>
          <w:iCs/>
        </w:rPr>
        <w:t>a</w:t>
      </w:r>
      <w:r w:rsidR="00A211A5" w:rsidRPr="00A211A5">
        <w:rPr>
          <w:rFonts w:asciiTheme="minorHAnsi" w:hAnsiTheme="minorHAnsi" w:cstheme="minorHAnsi"/>
          <w:iCs/>
        </w:rPr>
        <w:t>plikasi</w:t>
      </w:r>
      <w:proofErr w:type="spellEnd"/>
      <w:r w:rsidR="00A211A5" w:rsidRPr="00A211A5">
        <w:rPr>
          <w:rFonts w:asciiTheme="minorHAnsi" w:hAnsiTheme="minorHAnsi" w:cstheme="minorHAnsi"/>
          <w:iCs/>
        </w:rPr>
        <w:t xml:space="preserve"> dunia </w:t>
      </w:r>
      <w:proofErr w:type="spellStart"/>
      <w:r w:rsidR="00A211A5" w:rsidRPr="00A211A5">
        <w:rPr>
          <w:rFonts w:asciiTheme="minorHAnsi" w:hAnsiTheme="minorHAnsi" w:cstheme="minorHAnsi"/>
          <w:iCs/>
        </w:rPr>
        <w:t>nyata</w:t>
      </w:r>
      <w:proofErr w:type="spellEnd"/>
      <w:r w:rsidR="00A211A5" w:rsidRPr="00A211A5">
        <w:rPr>
          <w:rFonts w:asciiTheme="minorHAnsi" w:hAnsiTheme="minorHAnsi" w:cstheme="minorHAnsi"/>
          <w:iCs/>
        </w:rPr>
        <w:t xml:space="preserve">, </w:t>
      </w:r>
      <w:proofErr w:type="spellStart"/>
      <w:r w:rsidR="00A211A5">
        <w:rPr>
          <w:rFonts w:asciiTheme="minorHAnsi" w:hAnsiTheme="minorHAnsi" w:cstheme="minorHAnsi"/>
          <w:iCs/>
        </w:rPr>
        <w:t>p</w:t>
      </w:r>
      <w:r w:rsidR="00A211A5" w:rsidRPr="00A211A5">
        <w:rPr>
          <w:rFonts w:asciiTheme="minorHAnsi" w:hAnsiTheme="minorHAnsi" w:cstheme="minorHAnsi"/>
          <w:iCs/>
        </w:rPr>
        <w:t>emecahan</w:t>
      </w:r>
      <w:proofErr w:type="spellEnd"/>
      <w:r w:rsidR="00A211A5" w:rsidRPr="00A211A5">
        <w:rPr>
          <w:rFonts w:asciiTheme="minorHAnsi" w:hAnsiTheme="minorHAnsi" w:cstheme="minorHAnsi"/>
          <w:iCs/>
        </w:rPr>
        <w:t xml:space="preserve"> </w:t>
      </w:r>
      <w:proofErr w:type="spellStart"/>
      <w:r w:rsidR="00A211A5" w:rsidRPr="00A211A5">
        <w:rPr>
          <w:rFonts w:asciiTheme="minorHAnsi" w:hAnsiTheme="minorHAnsi" w:cstheme="minorHAnsi"/>
          <w:iCs/>
        </w:rPr>
        <w:t>masalah</w:t>
      </w:r>
      <w:proofErr w:type="spellEnd"/>
      <w:r w:rsidR="00A211A5" w:rsidRPr="00A211A5">
        <w:rPr>
          <w:rFonts w:asciiTheme="minorHAnsi" w:hAnsiTheme="minorHAnsi" w:cstheme="minorHAnsi"/>
          <w:iCs/>
        </w:rPr>
        <w:t xml:space="preserve">, </w:t>
      </w:r>
      <w:proofErr w:type="spellStart"/>
      <w:r w:rsidR="00A211A5">
        <w:rPr>
          <w:rFonts w:asciiTheme="minorHAnsi" w:hAnsiTheme="minorHAnsi" w:cstheme="minorHAnsi"/>
          <w:iCs/>
        </w:rPr>
        <w:t>p</w:t>
      </w:r>
      <w:r w:rsidR="00A211A5" w:rsidRPr="00A211A5">
        <w:rPr>
          <w:rFonts w:asciiTheme="minorHAnsi" w:hAnsiTheme="minorHAnsi" w:cstheme="minorHAnsi"/>
          <w:iCs/>
        </w:rPr>
        <w:t>embelajaran</w:t>
      </w:r>
      <w:proofErr w:type="spellEnd"/>
      <w:r w:rsidR="00A211A5" w:rsidRPr="00A211A5">
        <w:rPr>
          <w:rFonts w:asciiTheme="minorHAnsi" w:hAnsiTheme="minorHAnsi" w:cstheme="minorHAnsi"/>
          <w:iCs/>
        </w:rPr>
        <w:t xml:space="preserve"> </w:t>
      </w:r>
      <w:proofErr w:type="spellStart"/>
      <w:r w:rsidR="00A211A5" w:rsidRPr="00A211A5">
        <w:rPr>
          <w:rFonts w:asciiTheme="minorHAnsi" w:hAnsiTheme="minorHAnsi" w:cstheme="minorHAnsi"/>
          <w:iCs/>
        </w:rPr>
        <w:t>langsung</w:t>
      </w:r>
      <w:proofErr w:type="spellEnd"/>
      <w:r w:rsidR="00A211A5" w:rsidRPr="00A211A5">
        <w:rPr>
          <w:rFonts w:asciiTheme="minorHAnsi" w:hAnsiTheme="minorHAnsi" w:cstheme="minorHAnsi"/>
          <w:iCs/>
        </w:rPr>
        <w:t xml:space="preserve">, </w:t>
      </w:r>
      <w:proofErr w:type="spellStart"/>
      <w:r w:rsidR="00A211A5" w:rsidRPr="00A211A5">
        <w:rPr>
          <w:rFonts w:asciiTheme="minorHAnsi" w:hAnsiTheme="minorHAnsi" w:cstheme="minorHAnsi"/>
          <w:iCs/>
        </w:rPr>
        <w:t>tenaga</w:t>
      </w:r>
      <w:proofErr w:type="spellEnd"/>
      <w:r w:rsidR="00A211A5" w:rsidRPr="00A211A5">
        <w:rPr>
          <w:rFonts w:asciiTheme="minorHAnsi" w:hAnsiTheme="minorHAnsi" w:cstheme="minorHAnsi"/>
          <w:iCs/>
        </w:rPr>
        <w:t xml:space="preserve"> </w:t>
      </w:r>
      <w:proofErr w:type="spellStart"/>
      <w:r w:rsidR="00A211A5" w:rsidRPr="00A211A5">
        <w:rPr>
          <w:rFonts w:asciiTheme="minorHAnsi" w:hAnsiTheme="minorHAnsi" w:cstheme="minorHAnsi"/>
          <w:iCs/>
        </w:rPr>
        <w:t>kerja</w:t>
      </w:r>
      <w:proofErr w:type="spellEnd"/>
      <w:r w:rsidR="00A211A5" w:rsidRPr="00A211A5">
        <w:rPr>
          <w:rFonts w:asciiTheme="minorHAnsi" w:hAnsiTheme="minorHAnsi" w:cstheme="minorHAnsi"/>
          <w:iCs/>
        </w:rPr>
        <w:t xml:space="preserve"> </w:t>
      </w:r>
      <w:proofErr w:type="spellStart"/>
      <w:r w:rsidR="00A211A5" w:rsidRPr="00A211A5">
        <w:rPr>
          <w:rFonts w:asciiTheme="minorHAnsi" w:hAnsiTheme="minorHAnsi" w:cstheme="minorHAnsi"/>
          <w:iCs/>
        </w:rPr>
        <w:t>abad</w:t>
      </w:r>
      <w:proofErr w:type="spellEnd"/>
      <w:r w:rsidR="00A211A5" w:rsidRPr="00A211A5">
        <w:rPr>
          <w:rFonts w:asciiTheme="minorHAnsi" w:hAnsiTheme="minorHAnsi" w:cstheme="minorHAnsi"/>
          <w:iCs/>
        </w:rPr>
        <w:t xml:space="preserve"> ke-21</w:t>
      </w:r>
    </w:p>
    <w:p w14:paraId="7C759C58" w14:textId="3A1B26C1" w:rsidR="00904D6D" w:rsidRPr="00B84F4A" w:rsidRDefault="0066344A" w:rsidP="009D21D6">
      <w:pPr>
        <w:pStyle w:val="Heading1"/>
      </w:pPr>
      <w:r>
        <w:t>INTRODUCTION</w:t>
      </w:r>
    </w:p>
    <w:p w14:paraId="14D874BF" w14:textId="77777777" w:rsidR="00945EC6" w:rsidRDefault="00945EC6" w:rsidP="00945EC6">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has </w:t>
      </w:r>
      <w:proofErr w:type="spellStart"/>
      <w:r w:rsidRPr="00945EC6">
        <w:rPr>
          <w:rFonts w:asciiTheme="minorHAnsi" w:hAnsiTheme="minorHAnsi" w:cstheme="minorHAnsi"/>
          <w:sz w:val="24"/>
          <w:szCs w:val="24"/>
          <w:lang w:val="id-ID"/>
        </w:rPr>
        <w:t>become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increasingly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important</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recent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years</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has </w:t>
      </w:r>
      <w:proofErr w:type="spellStart"/>
      <w:r w:rsidRPr="00945EC6">
        <w:rPr>
          <w:rFonts w:asciiTheme="minorHAnsi" w:hAnsiTheme="minorHAnsi" w:cstheme="minorHAnsi"/>
          <w:sz w:val="24"/>
          <w:szCs w:val="24"/>
          <w:lang w:val="id-ID"/>
        </w:rPr>
        <w:t>transformed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nearly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every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aspect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our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lives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interdisciplinary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practically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four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areas</w:t>
      </w:r>
      <w:proofErr w:type="spellEnd"/>
      <w:r w:rsidRPr="00945EC6">
        <w:rPr>
          <w:rFonts w:asciiTheme="minorHAnsi" w:hAnsiTheme="minorHAnsi" w:cstheme="minorHAnsi"/>
          <w:sz w:val="24"/>
          <w:szCs w:val="24"/>
          <w:lang w:val="id-ID"/>
        </w:rPr>
        <w:t xml:space="preserve"> (Siregar &amp; Anggrayni, 2023).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aims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thinking</w:t>
      </w:r>
      <w:proofErr w:type="spellEnd"/>
      <w:r w:rsidRPr="00945EC6">
        <w:rPr>
          <w:rFonts w:asciiTheme="minorHAnsi" w:hAnsiTheme="minorHAnsi" w:cstheme="minorHAnsi"/>
          <w:sz w:val="24"/>
          <w:szCs w:val="24"/>
          <w:lang w:val="id-ID"/>
        </w:rPr>
        <w:t>, problem-</w:t>
      </w:r>
      <w:proofErr w:type="spellStart"/>
      <w:r w:rsidRPr="00945EC6">
        <w:rPr>
          <w:rFonts w:asciiTheme="minorHAnsi" w:hAnsiTheme="minorHAnsi" w:cstheme="minorHAnsi"/>
          <w:sz w:val="24"/>
          <w:szCs w:val="24"/>
          <w:lang w:val="id-ID"/>
        </w:rPr>
        <w:t>solving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analytical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success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21st </w:t>
      </w:r>
      <w:proofErr w:type="spellStart"/>
      <w:r w:rsidRPr="00945EC6">
        <w:rPr>
          <w:rFonts w:asciiTheme="minorHAnsi" w:hAnsiTheme="minorHAnsi" w:cstheme="minorHAnsi"/>
          <w:sz w:val="24"/>
          <w:szCs w:val="24"/>
          <w:lang w:val="id-ID"/>
        </w:rPr>
        <w:t>century</w:t>
      </w:r>
      <w:proofErr w:type="spellEnd"/>
      <w:r w:rsidRPr="00945EC6">
        <w:rPr>
          <w:rFonts w:asciiTheme="minorHAnsi" w:hAnsiTheme="minorHAnsi" w:cstheme="minorHAnsi"/>
          <w:sz w:val="24"/>
          <w:szCs w:val="24"/>
          <w:lang w:val="id-ID"/>
        </w:rPr>
        <w:t xml:space="preserve"> (Siregar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One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has </w:t>
      </w:r>
      <w:proofErr w:type="spellStart"/>
      <w:r w:rsidRPr="00945EC6">
        <w:rPr>
          <w:rFonts w:asciiTheme="minorHAnsi" w:hAnsiTheme="minorHAnsi" w:cstheme="minorHAnsi"/>
          <w:sz w:val="24"/>
          <w:szCs w:val="24"/>
          <w:lang w:val="id-ID"/>
        </w:rPr>
        <w:t>gained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popularity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applications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concept</w:t>
      </w:r>
      <w:proofErr w:type="spellEnd"/>
      <w:r w:rsidRPr="00945EC6">
        <w:rPr>
          <w:rFonts w:asciiTheme="minorHAnsi" w:hAnsiTheme="minorHAnsi" w:cstheme="minorHAnsi"/>
          <w:sz w:val="24"/>
          <w:szCs w:val="24"/>
          <w:lang w:val="id-ID"/>
        </w:rPr>
        <w:t xml:space="preserve"> seeks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bridge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gap </w:t>
      </w:r>
      <w:proofErr w:type="spellStart"/>
      <w:r w:rsidRPr="00945EC6">
        <w:rPr>
          <w:rFonts w:asciiTheme="minorHAnsi" w:hAnsiTheme="minorHAnsi" w:cstheme="minorHAnsi"/>
          <w:sz w:val="24"/>
          <w:szCs w:val="24"/>
          <w:lang w:val="id-ID"/>
        </w:rPr>
        <w:t>between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theory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practice</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emphasizing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applying</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in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scenarios</w:t>
      </w:r>
      <w:proofErr w:type="spellEnd"/>
      <w:r w:rsidRPr="00945EC6">
        <w:rPr>
          <w:rFonts w:asciiTheme="minorHAnsi" w:hAnsiTheme="minorHAnsi" w:cstheme="minorHAnsi"/>
          <w:sz w:val="24"/>
          <w:szCs w:val="24"/>
          <w:lang w:val="id-ID"/>
        </w:rPr>
        <w:t>.</w:t>
      </w:r>
    </w:p>
    <w:p w14:paraId="2C02A694" w14:textId="77777777" w:rsidR="00945EC6" w:rsidRDefault="00945EC6" w:rsidP="00945EC6">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involves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hands-on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experiences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through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experimentation</w:t>
      </w:r>
      <w:proofErr w:type="spellEnd"/>
      <w:r w:rsidRPr="00945EC6">
        <w:rPr>
          <w:rFonts w:asciiTheme="minorHAnsi" w:hAnsiTheme="minorHAnsi" w:cstheme="minorHAnsi"/>
          <w:sz w:val="24"/>
          <w:szCs w:val="24"/>
          <w:lang w:val="id-ID"/>
        </w:rPr>
        <w:t>, problem-</w:t>
      </w:r>
      <w:proofErr w:type="spellStart"/>
      <w:r w:rsidRPr="00945EC6">
        <w:rPr>
          <w:rFonts w:asciiTheme="minorHAnsi" w:hAnsiTheme="minorHAnsi" w:cstheme="minorHAnsi"/>
          <w:sz w:val="24"/>
          <w:szCs w:val="24"/>
          <w:lang w:val="id-ID"/>
        </w:rPr>
        <w:t>solving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collaboration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Rosli</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By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apply</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gain a </w:t>
      </w:r>
      <w:proofErr w:type="spellStart"/>
      <w:r w:rsidRPr="00945EC6">
        <w:rPr>
          <w:rFonts w:asciiTheme="minorHAnsi" w:hAnsiTheme="minorHAnsi" w:cstheme="minorHAnsi"/>
          <w:sz w:val="24"/>
          <w:szCs w:val="24"/>
          <w:lang w:val="id-ID"/>
        </w:rPr>
        <w:t>deeper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how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solve</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Rosli</w:t>
      </w:r>
      <w:proofErr w:type="spellEnd"/>
      <w:r w:rsidRPr="00945EC6">
        <w:rPr>
          <w:rFonts w:asciiTheme="minorHAnsi" w:hAnsiTheme="minorHAnsi" w:cstheme="minorHAnsi"/>
          <w:sz w:val="24"/>
          <w:szCs w:val="24"/>
          <w:lang w:val="id-ID"/>
        </w:rPr>
        <w:t xml:space="preserve"> &amp; Siregar, 2022).</w:t>
      </w:r>
      <w:r>
        <w:rPr>
          <w:rFonts w:asciiTheme="minorHAnsi" w:hAnsiTheme="minorHAnsi" w:cstheme="minorHAnsi"/>
          <w:sz w:val="24"/>
          <w:szCs w:val="24"/>
          <w:lang w:val="id-ID"/>
        </w:rPr>
        <w:t xml:space="preserve"> </w:t>
      </w:r>
      <w:r w:rsidRPr="00945EC6">
        <w:rPr>
          <w:rFonts w:asciiTheme="minorHAnsi" w:hAnsiTheme="minorHAnsi" w:cstheme="minorHAnsi"/>
          <w:sz w:val="24"/>
          <w:szCs w:val="24"/>
          <w:lang w:val="id-ID"/>
        </w:rPr>
        <w:t xml:space="preserve">The </w:t>
      </w:r>
      <w:proofErr w:type="spellStart"/>
      <w:r w:rsidRPr="00945EC6">
        <w:rPr>
          <w:rFonts w:asciiTheme="minorHAnsi" w:hAnsiTheme="minorHAnsi" w:cstheme="minorHAnsi"/>
          <w:sz w:val="24"/>
          <w:szCs w:val="24"/>
          <w:lang w:val="id-ID"/>
        </w:rPr>
        <w:t>benefits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numerous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problem-</w:t>
      </w:r>
      <w:proofErr w:type="spellStart"/>
      <w:r w:rsidRPr="00945EC6">
        <w:rPr>
          <w:rFonts w:asciiTheme="minorHAnsi" w:hAnsiTheme="minorHAnsi" w:cstheme="minorHAnsi"/>
          <w:sz w:val="24"/>
          <w:szCs w:val="24"/>
          <w:lang w:val="id-ID"/>
        </w:rPr>
        <w:t>solving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creativity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also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prepares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21st-century </w:t>
      </w:r>
      <w:proofErr w:type="spellStart"/>
      <w:r w:rsidRPr="00945EC6">
        <w:rPr>
          <w:rFonts w:asciiTheme="minorHAnsi" w:hAnsiTheme="minorHAnsi" w:cstheme="minorHAnsi"/>
          <w:sz w:val="24"/>
          <w:szCs w:val="24"/>
          <w:lang w:val="id-ID"/>
        </w:rPr>
        <w:t>workforce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where</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are in </w:t>
      </w:r>
      <w:proofErr w:type="spellStart"/>
      <w:r w:rsidRPr="00945EC6">
        <w:rPr>
          <w:rFonts w:asciiTheme="minorHAnsi" w:hAnsiTheme="minorHAnsi" w:cstheme="minorHAnsi"/>
          <w:sz w:val="24"/>
          <w:szCs w:val="24"/>
          <w:lang w:val="id-ID"/>
        </w:rPr>
        <w:t>high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demand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Additionally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pursue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which</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driving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economic</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growth</w:t>
      </w:r>
      <w:proofErr w:type="spellEnd"/>
      <w:r w:rsidRPr="00945EC6">
        <w:rPr>
          <w:rFonts w:asciiTheme="minorHAnsi" w:hAnsiTheme="minorHAnsi" w:cstheme="minorHAnsi"/>
          <w:sz w:val="24"/>
          <w:szCs w:val="24"/>
          <w:lang w:val="id-ID"/>
        </w:rPr>
        <w:t xml:space="preserve"> (Siregar &amp; </w:t>
      </w:r>
      <w:proofErr w:type="spellStart"/>
      <w:r w:rsidRPr="00945EC6">
        <w:rPr>
          <w:rFonts w:asciiTheme="minorHAnsi" w:hAnsiTheme="minorHAnsi" w:cstheme="minorHAnsi"/>
          <w:sz w:val="24"/>
          <w:szCs w:val="24"/>
          <w:lang w:val="id-ID"/>
        </w:rPr>
        <w:t>Rosli</w:t>
      </w:r>
      <w:proofErr w:type="spellEnd"/>
      <w:r w:rsidRPr="00945EC6">
        <w:rPr>
          <w:rFonts w:asciiTheme="minorHAnsi" w:hAnsiTheme="minorHAnsi" w:cstheme="minorHAnsi"/>
          <w:sz w:val="24"/>
          <w:szCs w:val="24"/>
          <w:lang w:val="id-ID"/>
        </w:rPr>
        <w:t xml:space="preserve">, 2021; Siregar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2023). </w:t>
      </w:r>
    </w:p>
    <w:p w14:paraId="02C41870" w14:textId="77777777" w:rsidR="00945EC6" w:rsidRDefault="00945EC6" w:rsidP="00945EC6">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not </w:t>
      </w:r>
      <w:proofErr w:type="spellStart"/>
      <w:r w:rsidRPr="00945EC6">
        <w:rPr>
          <w:rFonts w:asciiTheme="minorHAnsi" w:hAnsiTheme="minorHAnsi" w:cstheme="minorHAnsi"/>
          <w:sz w:val="24"/>
          <w:szCs w:val="24"/>
          <w:lang w:val="id-ID"/>
        </w:rPr>
        <w:t>just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about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about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applying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break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down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traditional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barriers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between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beyond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confines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particular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discipline</w:t>
      </w:r>
      <w:proofErr w:type="spellEnd"/>
      <w:r w:rsidRPr="00945EC6">
        <w:rPr>
          <w:rFonts w:asciiTheme="minorHAnsi" w:hAnsiTheme="minorHAnsi" w:cstheme="minorHAnsi"/>
          <w:sz w:val="24"/>
          <w:szCs w:val="24"/>
          <w:lang w:val="id-ID"/>
        </w:rPr>
        <w:t xml:space="preserve"> (Siregar &amp; Anggrayni, 2023).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also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such</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communication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teamwork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leadership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which</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success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any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field</w:t>
      </w:r>
      <w:proofErr w:type="spellEnd"/>
      <w:r w:rsidRPr="00945EC6">
        <w:rPr>
          <w:rFonts w:asciiTheme="minorHAnsi" w:hAnsiTheme="minorHAnsi" w:cstheme="minorHAnsi"/>
          <w:sz w:val="24"/>
          <w:szCs w:val="24"/>
          <w:lang w:val="id-ID"/>
        </w:rPr>
        <w:t xml:space="preserve">.  </w:t>
      </w:r>
    </w:p>
    <w:p w14:paraId="6B16B13B" w14:textId="77777777" w:rsidR="00945EC6" w:rsidRDefault="00945EC6" w:rsidP="00945EC6">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take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many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from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designing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building</w:t>
      </w:r>
      <w:proofErr w:type="spellEnd"/>
      <w:r w:rsidRPr="00945EC6">
        <w:rPr>
          <w:rFonts w:asciiTheme="minorHAnsi" w:hAnsiTheme="minorHAnsi" w:cstheme="minorHAnsi"/>
          <w:sz w:val="24"/>
          <w:szCs w:val="24"/>
          <w:lang w:val="id-ID"/>
        </w:rPr>
        <w:t xml:space="preserve"> a robot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creating</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sustainable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system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community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important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lastRenderedPageBreak/>
        <w:t>engaged</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applying</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solve</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project-based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allows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take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ownership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deeper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subject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matter</w:t>
      </w:r>
      <w:proofErr w:type="spellEnd"/>
      <w:r w:rsidRPr="00945EC6">
        <w:rPr>
          <w:rFonts w:asciiTheme="minorHAnsi" w:hAnsiTheme="minorHAnsi" w:cstheme="minorHAnsi"/>
          <w:sz w:val="24"/>
          <w:szCs w:val="24"/>
          <w:lang w:val="id-ID"/>
        </w:rPr>
        <w:t xml:space="preserve">. One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advantages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allows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relevance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everyday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how</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used</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healthcare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transportation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production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increase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interest</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pursue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w:t>
      </w:r>
    </w:p>
    <w:p w14:paraId="1A06BFFF" w14:textId="77777777" w:rsidR="00945EC6" w:rsidRDefault="00945EC6" w:rsidP="00945EC6">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t>Another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advantage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allows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high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demand</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workforce</w:t>
      </w:r>
      <w:proofErr w:type="spellEnd"/>
      <w:r w:rsidRPr="00945EC6">
        <w:rPr>
          <w:rFonts w:asciiTheme="minorHAnsi" w:hAnsiTheme="minorHAnsi" w:cstheme="minorHAnsi"/>
          <w:sz w:val="24"/>
          <w:szCs w:val="24"/>
          <w:lang w:val="id-ID"/>
        </w:rPr>
        <w:t xml:space="preserve">. For </w:t>
      </w:r>
      <w:proofErr w:type="spellStart"/>
      <w:r w:rsidRPr="00945EC6">
        <w:rPr>
          <w:rFonts w:asciiTheme="minorHAnsi" w:hAnsiTheme="minorHAnsi" w:cstheme="minorHAnsi"/>
          <w:sz w:val="24"/>
          <w:szCs w:val="24"/>
          <w:lang w:val="id-ID"/>
        </w:rPr>
        <w:t>example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ability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program a </w:t>
      </w:r>
      <w:proofErr w:type="spellStart"/>
      <w:r w:rsidRPr="00945EC6">
        <w:rPr>
          <w:rFonts w:asciiTheme="minorHAnsi" w:hAnsiTheme="minorHAnsi" w:cstheme="minorHAnsi"/>
          <w:sz w:val="24"/>
          <w:szCs w:val="24"/>
          <w:lang w:val="id-ID"/>
        </w:rPr>
        <w:t>computer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design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build</w:t>
      </w:r>
      <w:proofErr w:type="spellEnd"/>
      <w:r w:rsidRPr="00945EC6">
        <w:rPr>
          <w:rFonts w:asciiTheme="minorHAnsi" w:hAnsiTheme="minorHAnsi" w:cstheme="minorHAnsi"/>
          <w:sz w:val="24"/>
          <w:szCs w:val="24"/>
          <w:lang w:val="id-ID"/>
        </w:rPr>
        <w:t xml:space="preserve"> a robot are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employers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highly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value</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many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industries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making </w:t>
      </w:r>
      <w:proofErr w:type="spellStart"/>
      <w:r w:rsidRPr="00945EC6">
        <w:rPr>
          <w:rFonts w:asciiTheme="minorHAnsi" w:hAnsiTheme="minorHAnsi" w:cstheme="minorHAnsi"/>
          <w:sz w:val="24"/>
          <w:szCs w:val="24"/>
          <w:lang w:val="id-ID"/>
        </w:rPr>
        <w:t>themselves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more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marketable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employers</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also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effective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way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address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gender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diversity</w:t>
      </w:r>
      <w:proofErr w:type="spellEnd"/>
      <w:r w:rsidRPr="00945EC6">
        <w:rPr>
          <w:rFonts w:asciiTheme="minorHAnsi" w:hAnsiTheme="minorHAnsi" w:cstheme="minorHAnsi"/>
          <w:sz w:val="24"/>
          <w:szCs w:val="24"/>
          <w:lang w:val="id-ID"/>
        </w:rPr>
        <w:t xml:space="preserve"> gap in STEM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w:t>
      </w:r>
      <w:r>
        <w:rPr>
          <w:rFonts w:asciiTheme="minorHAnsi" w:hAnsiTheme="minorHAnsi" w:cstheme="minorHAnsi"/>
          <w:sz w:val="24"/>
          <w:szCs w:val="24"/>
          <w:lang w:val="id-ID"/>
        </w:rPr>
        <w:t xml:space="preserve"> </w:t>
      </w:r>
      <w:r w:rsidRPr="00945EC6">
        <w:rPr>
          <w:rFonts w:asciiTheme="minorHAnsi" w:hAnsiTheme="minorHAnsi" w:cstheme="minorHAnsi"/>
          <w:sz w:val="24"/>
          <w:szCs w:val="24"/>
          <w:lang w:val="id-ID"/>
        </w:rPr>
        <w:t xml:space="preserve">By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hands-on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relevant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girls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underrepresented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minorities</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more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likely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become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interested</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pursue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Rosli</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2020).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increase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diversity</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driving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addressing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21st </w:t>
      </w:r>
      <w:proofErr w:type="spellStart"/>
      <w:r w:rsidRPr="00945EC6">
        <w:rPr>
          <w:rFonts w:asciiTheme="minorHAnsi" w:hAnsiTheme="minorHAnsi" w:cstheme="minorHAnsi"/>
          <w:sz w:val="24"/>
          <w:szCs w:val="24"/>
          <w:lang w:val="id-ID"/>
        </w:rPr>
        <w:t>century</w:t>
      </w:r>
      <w:proofErr w:type="spellEnd"/>
      <w:r w:rsidRPr="00945EC6">
        <w:rPr>
          <w:rFonts w:asciiTheme="minorHAnsi" w:hAnsiTheme="minorHAnsi" w:cstheme="minorHAnsi"/>
          <w:sz w:val="24"/>
          <w:szCs w:val="24"/>
          <w:lang w:val="id-ID"/>
        </w:rPr>
        <w:t xml:space="preserve">.  </w:t>
      </w:r>
    </w:p>
    <w:p w14:paraId="5520E1A8" w14:textId="107956E1" w:rsidR="00945EC6" w:rsidRDefault="00945EC6" w:rsidP="00945EC6">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t>Overall</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applications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a fundamental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preparing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21st </w:t>
      </w:r>
      <w:proofErr w:type="spellStart"/>
      <w:r w:rsidRPr="00945EC6">
        <w:rPr>
          <w:rFonts w:asciiTheme="minorHAnsi" w:hAnsiTheme="minorHAnsi" w:cstheme="minorHAnsi"/>
          <w:sz w:val="24"/>
          <w:szCs w:val="24"/>
          <w:lang w:val="id-ID"/>
        </w:rPr>
        <w:t>century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gain a </w:t>
      </w:r>
      <w:proofErr w:type="spellStart"/>
      <w:r w:rsidRPr="00945EC6">
        <w:rPr>
          <w:rFonts w:asciiTheme="minorHAnsi" w:hAnsiTheme="minorHAnsi" w:cstheme="minorHAnsi"/>
          <w:sz w:val="24"/>
          <w:szCs w:val="24"/>
          <w:lang w:val="id-ID"/>
        </w:rPr>
        <w:t>deeper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importance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relevance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around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applications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driving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economic</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growth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addressing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21st </w:t>
      </w:r>
      <w:proofErr w:type="spellStart"/>
      <w:r w:rsidRPr="00945EC6">
        <w:rPr>
          <w:rFonts w:asciiTheme="minorHAnsi" w:hAnsiTheme="minorHAnsi" w:cstheme="minorHAnsi"/>
          <w:sz w:val="24"/>
          <w:szCs w:val="24"/>
          <w:lang w:val="id-ID"/>
        </w:rPr>
        <w:t>century</w:t>
      </w:r>
      <w:proofErr w:type="spellEnd"/>
      <w:r w:rsidRPr="00945EC6">
        <w:rPr>
          <w:rFonts w:asciiTheme="minorHAnsi" w:hAnsiTheme="minorHAnsi" w:cstheme="minorHAnsi"/>
          <w:sz w:val="24"/>
          <w:szCs w:val="24"/>
          <w:lang w:val="id-ID"/>
        </w:rPr>
        <w:t xml:space="preserve">.  </w:t>
      </w:r>
    </w:p>
    <w:p w14:paraId="3D0C120D" w14:textId="77777777" w:rsidR="00945EC6" w:rsidRPr="00945EC6" w:rsidRDefault="00945EC6" w:rsidP="00945EC6">
      <w:pPr>
        <w:spacing w:line="360" w:lineRule="auto"/>
        <w:jc w:val="both"/>
        <w:rPr>
          <w:rFonts w:asciiTheme="minorHAnsi" w:hAnsiTheme="minorHAnsi" w:cstheme="minorHAnsi"/>
          <w:b/>
          <w:bCs/>
          <w:sz w:val="24"/>
          <w:szCs w:val="24"/>
          <w:lang w:val="id-ID"/>
        </w:rPr>
      </w:pPr>
      <w:proofErr w:type="spellStart"/>
      <w:r w:rsidRPr="00945EC6">
        <w:rPr>
          <w:rFonts w:asciiTheme="minorHAnsi" w:hAnsiTheme="minorHAnsi" w:cstheme="minorHAnsi"/>
          <w:b/>
          <w:bCs/>
          <w:sz w:val="24"/>
          <w:szCs w:val="24"/>
          <w:lang w:val="id-ID"/>
        </w:rPr>
        <w:t>Benefits</w:t>
      </w:r>
      <w:proofErr w:type="spellEnd"/>
      <w:r w:rsidRPr="00945EC6">
        <w:rPr>
          <w:rFonts w:asciiTheme="minorHAnsi" w:hAnsiTheme="minorHAnsi" w:cstheme="minorHAnsi"/>
          <w:b/>
          <w:bCs/>
          <w:sz w:val="24"/>
          <w:szCs w:val="24"/>
          <w:lang w:val="id-ID"/>
        </w:rPr>
        <w:t xml:space="preserve"> </w:t>
      </w:r>
      <w:proofErr w:type="spellStart"/>
      <w:r w:rsidRPr="00945EC6">
        <w:rPr>
          <w:rFonts w:asciiTheme="minorHAnsi" w:hAnsiTheme="minorHAnsi" w:cstheme="minorHAnsi"/>
          <w:b/>
          <w:bCs/>
          <w:sz w:val="24"/>
          <w:szCs w:val="24"/>
          <w:lang w:val="id-ID"/>
        </w:rPr>
        <w:t>of</w:t>
      </w:r>
      <w:proofErr w:type="spellEnd"/>
      <w:r w:rsidRPr="00945EC6">
        <w:rPr>
          <w:rFonts w:asciiTheme="minorHAnsi" w:hAnsiTheme="minorHAnsi" w:cstheme="minorHAnsi"/>
          <w:b/>
          <w:bCs/>
          <w:sz w:val="24"/>
          <w:szCs w:val="24"/>
          <w:lang w:val="id-ID"/>
        </w:rPr>
        <w:t xml:space="preserve"> STEM in </w:t>
      </w:r>
      <w:proofErr w:type="spellStart"/>
      <w:r w:rsidRPr="00945EC6">
        <w:rPr>
          <w:rFonts w:asciiTheme="minorHAnsi" w:hAnsiTheme="minorHAnsi" w:cstheme="minorHAnsi"/>
          <w:b/>
          <w:bCs/>
          <w:sz w:val="24"/>
          <w:szCs w:val="24"/>
          <w:lang w:val="id-ID"/>
        </w:rPr>
        <w:t>Action</w:t>
      </w:r>
      <w:proofErr w:type="spellEnd"/>
      <w:r w:rsidRPr="00945EC6">
        <w:rPr>
          <w:rFonts w:asciiTheme="minorHAnsi" w:hAnsiTheme="minorHAnsi" w:cstheme="minorHAnsi"/>
          <w:b/>
          <w:bCs/>
          <w:sz w:val="24"/>
          <w:szCs w:val="24"/>
          <w:lang w:val="id-ID"/>
        </w:rPr>
        <w:t xml:space="preserve"> </w:t>
      </w:r>
      <w:proofErr w:type="spellStart"/>
      <w:r w:rsidRPr="00945EC6">
        <w:rPr>
          <w:rFonts w:asciiTheme="minorHAnsi" w:hAnsiTheme="minorHAnsi" w:cstheme="minorHAnsi"/>
          <w:b/>
          <w:bCs/>
          <w:sz w:val="24"/>
          <w:szCs w:val="24"/>
          <w:lang w:val="id-ID"/>
        </w:rPr>
        <w:t>Projects</w:t>
      </w:r>
      <w:proofErr w:type="spellEnd"/>
      <w:r w:rsidRPr="00945EC6">
        <w:rPr>
          <w:rFonts w:asciiTheme="minorHAnsi" w:hAnsiTheme="minorHAnsi" w:cstheme="minorHAnsi"/>
          <w:b/>
          <w:bCs/>
          <w:sz w:val="24"/>
          <w:szCs w:val="24"/>
          <w:lang w:val="id-ID"/>
        </w:rPr>
        <w:t xml:space="preserve">  </w:t>
      </w:r>
    </w:p>
    <w:p w14:paraId="68521B30" w14:textId="77777777"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offers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numerous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benefits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hands-on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project-based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Bybee</w:t>
      </w:r>
      <w:proofErr w:type="spellEnd"/>
      <w:r w:rsidRPr="00945EC6">
        <w:rPr>
          <w:rFonts w:asciiTheme="minorHAnsi" w:hAnsiTheme="minorHAnsi" w:cstheme="minorHAnsi"/>
          <w:sz w:val="24"/>
          <w:szCs w:val="24"/>
          <w:lang w:val="id-ID"/>
        </w:rPr>
        <w:t xml:space="preserve"> &amp; </w:t>
      </w:r>
      <w:proofErr w:type="spellStart"/>
      <w:r w:rsidRPr="00945EC6">
        <w:rPr>
          <w:rFonts w:asciiTheme="minorHAnsi" w:hAnsiTheme="minorHAnsi" w:cstheme="minorHAnsi"/>
          <w:sz w:val="24"/>
          <w:szCs w:val="24"/>
          <w:lang w:val="id-ID"/>
        </w:rPr>
        <w:t>Landes</w:t>
      </w:r>
      <w:proofErr w:type="spellEnd"/>
      <w:r w:rsidRPr="00945EC6">
        <w:rPr>
          <w:rFonts w:asciiTheme="minorHAnsi" w:hAnsiTheme="minorHAnsi" w:cstheme="minorHAnsi"/>
          <w:sz w:val="24"/>
          <w:szCs w:val="24"/>
          <w:lang w:val="id-ID"/>
        </w:rPr>
        <w:t xml:space="preserve">, 2019; Prajoko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2023; Prince, 2020). The </w:t>
      </w:r>
      <w:proofErr w:type="spellStart"/>
      <w:r w:rsidRPr="00945EC6">
        <w:rPr>
          <w:rFonts w:asciiTheme="minorHAnsi" w:hAnsiTheme="minorHAnsi" w:cstheme="minorHAnsi"/>
          <w:sz w:val="24"/>
          <w:szCs w:val="24"/>
          <w:lang w:val="id-ID"/>
        </w:rPr>
        <w:t>following</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some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benefits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
    <w:p w14:paraId="1A55BA34" w14:textId="77777777"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First,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requires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complex</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how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identify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analyze</w:t>
      </w:r>
      <w:proofErr w:type="spellEnd"/>
      <w:r w:rsidRPr="00945EC6">
        <w:rPr>
          <w:rFonts w:asciiTheme="minorHAnsi" w:hAnsiTheme="minorHAnsi" w:cstheme="minorHAnsi"/>
          <w:sz w:val="24"/>
          <w:szCs w:val="24"/>
          <w:lang w:val="id-ID"/>
        </w:rPr>
        <w:t xml:space="preserve"> data,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solutions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lastRenderedPageBreak/>
        <w:t>through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are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success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any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Second</w:t>
      </w:r>
      <w:proofErr w:type="spellEnd"/>
      <w:r w:rsidRPr="00945EC6">
        <w:rPr>
          <w:rFonts w:asciiTheme="minorHAnsi" w:hAnsiTheme="minorHAnsi" w:cstheme="minorHAnsi"/>
          <w:sz w:val="24"/>
          <w:szCs w:val="24"/>
          <w:lang w:val="id-ID"/>
        </w:rPr>
        <w:t>, STEM in-</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deeper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appreciation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project-based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relevance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subjects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increase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interest</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inspire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pursue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
    <w:p w14:paraId="3C209DF5" w14:textId="77777777" w:rsidR="00945EC6" w:rsidRDefault="00945EC6" w:rsidP="006B6FA0">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t>Third</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often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requires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work</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teams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promotes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collaboration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effectively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others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listen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different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perspectives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communicate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ideas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clearly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effectively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Fourth</w:t>
      </w:r>
      <w:proofErr w:type="spellEnd"/>
      <w:r w:rsidRPr="00945EC6">
        <w:rPr>
          <w:rFonts w:asciiTheme="minorHAnsi" w:hAnsiTheme="minorHAnsi" w:cstheme="minorHAnsi"/>
          <w:sz w:val="24"/>
          <w:szCs w:val="24"/>
          <w:lang w:val="id-ID"/>
        </w:rPr>
        <w:t>, STEM in-</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how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outside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box</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ideas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designing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building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solutions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Fifth</w:t>
      </w:r>
      <w:proofErr w:type="spellEnd"/>
      <w:r w:rsidRPr="00945EC6">
        <w:rPr>
          <w:rFonts w:asciiTheme="minorHAnsi" w:hAnsiTheme="minorHAnsi" w:cstheme="minorHAnsi"/>
          <w:sz w:val="24"/>
          <w:szCs w:val="24"/>
          <w:lang w:val="id-ID"/>
        </w:rPr>
        <w:t>, STEM in-</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build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confidence</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abilities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sense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self-efficacy</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completing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tangible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results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efforts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which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powerful</w:t>
      </w:r>
      <w:proofErr w:type="spellEnd"/>
      <w:r w:rsidRPr="00945EC6">
        <w:rPr>
          <w:rFonts w:asciiTheme="minorHAnsi" w:hAnsiTheme="minorHAnsi" w:cstheme="minorHAnsi"/>
          <w:sz w:val="24"/>
          <w:szCs w:val="24"/>
          <w:lang w:val="id-ID"/>
        </w:rPr>
        <w:t xml:space="preserve"> motivator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build</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sense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accomplishment</w:t>
      </w:r>
      <w:proofErr w:type="spellEnd"/>
      <w:r w:rsidRPr="00945EC6">
        <w:rPr>
          <w:rFonts w:asciiTheme="minorHAnsi" w:hAnsiTheme="minorHAnsi" w:cstheme="minorHAnsi"/>
          <w:sz w:val="24"/>
          <w:szCs w:val="24"/>
          <w:lang w:val="id-ID"/>
        </w:rPr>
        <w:t xml:space="preserve">. </w:t>
      </w:r>
    </w:p>
    <w:p w14:paraId="73DF052C" w14:textId="65D51F5A" w:rsidR="00945EC6" w:rsidRDefault="00945EC6" w:rsidP="006B6FA0">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t>Sixth</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prepare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tomorrow's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workforce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success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any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include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thinking</w:t>
      </w:r>
      <w:proofErr w:type="spellEnd"/>
      <w:r w:rsidRPr="00945EC6">
        <w:rPr>
          <w:rFonts w:asciiTheme="minorHAnsi" w:hAnsiTheme="minorHAnsi" w:cstheme="minorHAnsi"/>
          <w:sz w:val="24"/>
          <w:szCs w:val="24"/>
          <w:lang w:val="id-ID"/>
        </w:rPr>
        <w:t>, problem-</w:t>
      </w:r>
      <w:proofErr w:type="spellStart"/>
      <w:r w:rsidRPr="00945EC6">
        <w:rPr>
          <w:rFonts w:asciiTheme="minorHAnsi" w:hAnsiTheme="minorHAnsi" w:cstheme="minorHAnsi"/>
          <w:sz w:val="24"/>
          <w:szCs w:val="24"/>
          <w:lang w:val="id-ID"/>
        </w:rPr>
        <w:t>solving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collaboration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creativity</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project-based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gain </w:t>
      </w:r>
      <w:proofErr w:type="spellStart"/>
      <w:r w:rsidRPr="00945EC6">
        <w:rPr>
          <w:rFonts w:asciiTheme="minorHAnsi" w:hAnsiTheme="minorHAnsi" w:cstheme="minorHAnsi"/>
          <w:sz w:val="24"/>
          <w:szCs w:val="24"/>
          <w:lang w:val="id-ID"/>
        </w:rPr>
        <w:t>valuable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experience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prepare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careers</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
    <w:p w14:paraId="20162F55" w14:textId="77777777" w:rsidR="00945EC6" w:rsidRPr="00945EC6" w:rsidRDefault="00945EC6" w:rsidP="00945EC6">
      <w:pPr>
        <w:spacing w:line="360" w:lineRule="auto"/>
        <w:jc w:val="both"/>
        <w:rPr>
          <w:rFonts w:asciiTheme="minorHAnsi" w:hAnsiTheme="minorHAnsi" w:cstheme="minorHAnsi"/>
          <w:b/>
          <w:bCs/>
          <w:sz w:val="24"/>
          <w:szCs w:val="24"/>
          <w:lang w:val="id-ID"/>
        </w:rPr>
      </w:pPr>
      <w:proofErr w:type="spellStart"/>
      <w:r w:rsidRPr="00945EC6">
        <w:rPr>
          <w:rFonts w:asciiTheme="minorHAnsi" w:hAnsiTheme="minorHAnsi" w:cstheme="minorHAnsi"/>
          <w:b/>
          <w:bCs/>
          <w:sz w:val="24"/>
          <w:szCs w:val="24"/>
          <w:lang w:val="id-ID"/>
        </w:rPr>
        <w:t>Implementing</w:t>
      </w:r>
      <w:proofErr w:type="spellEnd"/>
      <w:r w:rsidRPr="00945EC6">
        <w:rPr>
          <w:rFonts w:asciiTheme="minorHAnsi" w:hAnsiTheme="minorHAnsi" w:cstheme="minorHAnsi"/>
          <w:b/>
          <w:bCs/>
          <w:sz w:val="24"/>
          <w:szCs w:val="24"/>
          <w:lang w:val="id-ID"/>
        </w:rPr>
        <w:t xml:space="preserve"> STEM in </w:t>
      </w:r>
      <w:proofErr w:type="spellStart"/>
      <w:r w:rsidRPr="00945EC6">
        <w:rPr>
          <w:rFonts w:asciiTheme="minorHAnsi" w:hAnsiTheme="minorHAnsi" w:cstheme="minorHAnsi"/>
          <w:b/>
          <w:bCs/>
          <w:sz w:val="24"/>
          <w:szCs w:val="24"/>
          <w:lang w:val="id-ID"/>
        </w:rPr>
        <w:t>Action</w:t>
      </w:r>
      <w:proofErr w:type="spellEnd"/>
      <w:r w:rsidRPr="00945EC6">
        <w:rPr>
          <w:rFonts w:asciiTheme="minorHAnsi" w:hAnsiTheme="minorHAnsi" w:cstheme="minorHAnsi"/>
          <w:b/>
          <w:bCs/>
          <w:sz w:val="24"/>
          <w:szCs w:val="24"/>
          <w:lang w:val="id-ID"/>
        </w:rPr>
        <w:t xml:space="preserve"> </w:t>
      </w:r>
      <w:proofErr w:type="spellStart"/>
      <w:r w:rsidRPr="00945EC6">
        <w:rPr>
          <w:rFonts w:asciiTheme="minorHAnsi" w:hAnsiTheme="minorHAnsi" w:cstheme="minorHAnsi"/>
          <w:b/>
          <w:bCs/>
          <w:sz w:val="24"/>
          <w:szCs w:val="24"/>
          <w:lang w:val="id-ID"/>
        </w:rPr>
        <w:t>Projects</w:t>
      </w:r>
      <w:proofErr w:type="spellEnd"/>
      <w:r w:rsidRPr="00945EC6">
        <w:rPr>
          <w:rFonts w:asciiTheme="minorHAnsi" w:hAnsiTheme="minorHAnsi" w:cstheme="minorHAnsi"/>
          <w:b/>
          <w:bCs/>
          <w:sz w:val="24"/>
          <w:szCs w:val="24"/>
          <w:lang w:val="id-ID"/>
        </w:rPr>
        <w:t xml:space="preserve">  </w:t>
      </w:r>
    </w:p>
    <w:p w14:paraId="5F914F26" w14:textId="77777777" w:rsidR="00945EC6" w:rsidRDefault="00945EC6" w:rsidP="006B6FA0">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t>Implementing</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classroom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requires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careful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planning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consideration</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design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align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curriculum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objectives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course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consider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how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will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When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selecting</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project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consider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interests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abilities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well</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resources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available</w:t>
      </w:r>
      <w:proofErr w:type="spellEnd"/>
      <w:r w:rsidRPr="00945EC6">
        <w:rPr>
          <w:rFonts w:asciiTheme="minorHAnsi" w:hAnsiTheme="minorHAnsi" w:cstheme="minorHAnsi"/>
          <w:sz w:val="24"/>
          <w:szCs w:val="24"/>
          <w:lang w:val="id-ID"/>
        </w:rPr>
        <w:t xml:space="preserve"> (Siregar, 2020).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engaging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achievable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available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resources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time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clear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objective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criteria</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assessing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progress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throughout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Kolmos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w:t>
      </w:r>
      <w:proofErr w:type="spellStart"/>
      <w:r w:rsidRPr="00945EC6">
        <w:rPr>
          <w:rFonts w:asciiTheme="minorHAnsi" w:hAnsiTheme="minorHAnsi" w:cstheme="minorHAnsi"/>
          <w:sz w:val="24"/>
          <w:szCs w:val="24"/>
          <w:lang w:val="id-ID"/>
        </w:rPr>
        <w:t>Sadler</w:t>
      </w:r>
      <w:proofErr w:type="spellEnd"/>
      <w:r w:rsidRPr="00945EC6">
        <w:rPr>
          <w:rFonts w:asciiTheme="minorHAnsi" w:hAnsiTheme="minorHAnsi" w:cstheme="minorHAnsi"/>
          <w:sz w:val="24"/>
          <w:szCs w:val="24"/>
          <w:lang w:val="id-ID"/>
        </w:rPr>
        <w:t xml:space="preserve">, 2019; </w:t>
      </w:r>
      <w:proofErr w:type="spellStart"/>
      <w:r w:rsidRPr="00945EC6">
        <w:rPr>
          <w:rFonts w:asciiTheme="minorHAnsi" w:hAnsiTheme="minorHAnsi" w:cstheme="minorHAnsi"/>
          <w:sz w:val="24"/>
          <w:szCs w:val="24"/>
          <w:lang w:val="id-ID"/>
        </w:rPr>
        <w:t>Weston</w:t>
      </w:r>
      <w:proofErr w:type="spellEnd"/>
      <w:r w:rsidRPr="00945EC6">
        <w:rPr>
          <w:rFonts w:asciiTheme="minorHAnsi" w:hAnsiTheme="minorHAnsi" w:cstheme="minorHAnsi"/>
          <w:sz w:val="24"/>
          <w:szCs w:val="24"/>
          <w:lang w:val="id-ID"/>
        </w:rPr>
        <w:t xml:space="preserve"> &amp; Bain, 2019).   </w:t>
      </w:r>
    </w:p>
    <w:p w14:paraId="745B2130" w14:textId="77777777" w:rsidR="00945EC6" w:rsidRDefault="00945EC6" w:rsidP="006B6FA0">
      <w:pPr>
        <w:spacing w:line="360" w:lineRule="auto"/>
        <w:ind w:firstLine="567"/>
        <w:jc w:val="both"/>
        <w:rPr>
          <w:rFonts w:asciiTheme="minorHAnsi" w:hAnsiTheme="minorHAnsi" w:cstheme="minorHAnsi"/>
          <w:sz w:val="24"/>
          <w:szCs w:val="24"/>
          <w:lang w:val="id-ID"/>
        </w:rPr>
      </w:pPr>
      <w:proofErr w:type="spellStart"/>
      <w:r w:rsidRPr="00945EC6">
        <w:rPr>
          <w:rFonts w:asciiTheme="minorHAnsi" w:hAnsiTheme="minorHAnsi" w:cstheme="minorHAnsi"/>
          <w:sz w:val="24"/>
          <w:szCs w:val="24"/>
          <w:lang w:val="id-ID"/>
        </w:rPr>
        <w:lastRenderedPageBreak/>
        <w:t>Assessment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align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course's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objectives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goals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need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additional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resources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implement</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effectively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include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access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materials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equipment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professional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opportunities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from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colleagues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partners</w:t>
      </w:r>
      <w:proofErr w:type="spellEnd"/>
      <w:r w:rsidRPr="00945EC6">
        <w:rPr>
          <w:rFonts w:asciiTheme="minorHAnsi" w:hAnsiTheme="minorHAnsi" w:cstheme="minorHAnsi"/>
          <w:sz w:val="24"/>
          <w:szCs w:val="24"/>
          <w:lang w:val="id-ID"/>
        </w:rPr>
        <w:t xml:space="preserve"> (Siregar &amp; Anggrayni, 2023).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messy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chaotic</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prepare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manage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classroom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environment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effectively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include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setting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clear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expectations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guidelines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behavior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assigning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roles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responsibilities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providing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guidance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needed</w:t>
      </w:r>
      <w:proofErr w:type="spellEnd"/>
      <w:r w:rsidRPr="00945EC6">
        <w:rPr>
          <w:rFonts w:asciiTheme="minorHAnsi" w:hAnsiTheme="minorHAnsi" w:cstheme="minorHAnsi"/>
          <w:sz w:val="24"/>
          <w:szCs w:val="24"/>
          <w:lang w:val="id-ID"/>
        </w:rPr>
        <w:t xml:space="preserve">. </w:t>
      </w:r>
    </w:p>
    <w:p w14:paraId="2B6D952E" w14:textId="64964828"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iterative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process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with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opportunities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reflection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revision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throughout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should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reflect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learning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experiences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identify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areas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improvement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further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exploration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Teachers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also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student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feedback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refine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improve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their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approach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implementing</w:t>
      </w:r>
      <w:proofErr w:type="spellEnd"/>
      <w:r w:rsidRPr="00945EC6">
        <w:rPr>
          <w:rFonts w:asciiTheme="minorHAnsi" w:hAnsiTheme="minorHAnsi" w:cstheme="minorHAnsi"/>
          <w:sz w:val="24"/>
          <w:szCs w:val="24"/>
          <w:lang w:val="id-ID"/>
        </w:rPr>
        <w:t xml:space="preserve"> STEM in </w:t>
      </w:r>
      <w:proofErr w:type="spellStart"/>
      <w:r w:rsidRPr="00945EC6">
        <w:rPr>
          <w:rFonts w:asciiTheme="minorHAnsi" w:hAnsiTheme="minorHAnsi" w:cstheme="minorHAnsi"/>
          <w:sz w:val="24"/>
          <w:szCs w:val="24"/>
          <w:lang w:val="id-ID"/>
        </w:rPr>
        <w:t>action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projects</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
    <w:p w14:paraId="4D7710F5" w14:textId="77777777" w:rsidR="00945EC6" w:rsidRPr="00945EC6" w:rsidRDefault="00945EC6" w:rsidP="00945EC6">
      <w:pPr>
        <w:spacing w:line="360" w:lineRule="auto"/>
        <w:jc w:val="both"/>
        <w:rPr>
          <w:rFonts w:asciiTheme="minorHAnsi" w:hAnsiTheme="minorHAnsi" w:cstheme="minorHAnsi"/>
          <w:b/>
          <w:bCs/>
          <w:sz w:val="24"/>
          <w:szCs w:val="24"/>
          <w:lang w:val="id-ID"/>
        </w:rPr>
      </w:pPr>
      <w:r w:rsidRPr="00945EC6">
        <w:rPr>
          <w:rFonts w:asciiTheme="minorHAnsi" w:hAnsiTheme="minorHAnsi" w:cstheme="minorHAnsi"/>
          <w:b/>
          <w:bCs/>
          <w:sz w:val="24"/>
          <w:szCs w:val="24"/>
          <w:lang w:val="id-ID"/>
        </w:rPr>
        <w:t xml:space="preserve">Real-World </w:t>
      </w:r>
      <w:proofErr w:type="spellStart"/>
      <w:r w:rsidRPr="00945EC6">
        <w:rPr>
          <w:rFonts w:asciiTheme="minorHAnsi" w:hAnsiTheme="minorHAnsi" w:cstheme="minorHAnsi"/>
          <w:b/>
          <w:bCs/>
          <w:sz w:val="24"/>
          <w:szCs w:val="24"/>
          <w:lang w:val="id-ID"/>
        </w:rPr>
        <w:t>Applications</w:t>
      </w:r>
      <w:proofErr w:type="spellEnd"/>
      <w:r w:rsidRPr="00945EC6">
        <w:rPr>
          <w:rFonts w:asciiTheme="minorHAnsi" w:hAnsiTheme="minorHAnsi" w:cstheme="minorHAnsi"/>
          <w:b/>
          <w:bCs/>
          <w:sz w:val="24"/>
          <w:szCs w:val="24"/>
          <w:lang w:val="id-ID"/>
        </w:rPr>
        <w:t xml:space="preserve"> </w:t>
      </w:r>
      <w:proofErr w:type="spellStart"/>
      <w:r w:rsidRPr="00945EC6">
        <w:rPr>
          <w:rFonts w:asciiTheme="minorHAnsi" w:hAnsiTheme="minorHAnsi" w:cstheme="minorHAnsi"/>
          <w:b/>
          <w:bCs/>
          <w:sz w:val="24"/>
          <w:szCs w:val="24"/>
          <w:lang w:val="id-ID"/>
        </w:rPr>
        <w:t>of</w:t>
      </w:r>
      <w:proofErr w:type="spellEnd"/>
      <w:r w:rsidRPr="00945EC6">
        <w:rPr>
          <w:rFonts w:asciiTheme="minorHAnsi" w:hAnsiTheme="minorHAnsi" w:cstheme="minorHAnsi"/>
          <w:b/>
          <w:bCs/>
          <w:sz w:val="24"/>
          <w:szCs w:val="24"/>
          <w:lang w:val="id-ID"/>
        </w:rPr>
        <w:t xml:space="preserve"> STEM  </w:t>
      </w:r>
    </w:p>
    <w:p w14:paraId="01E5641E" w14:textId="77777777"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applications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involve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science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engineering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solve</w:t>
      </w:r>
      <w:proofErr w:type="spellEnd"/>
      <w:r w:rsidRPr="00945EC6">
        <w:rPr>
          <w:rFonts w:asciiTheme="minorHAnsi" w:hAnsiTheme="minorHAnsi" w:cstheme="minorHAnsi"/>
          <w:sz w:val="24"/>
          <w:szCs w:val="24"/>
          <w:lang w:val="id-ID"/>
        </w:rPr>
        <w:t xml:space="preserve"> 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Panch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w:t>
      </w:r>
      <w:proofErr w:type="spellStart"/>
      <w:r w:rsidRPr="00945EC6">
        <w:rPr>
          <w:rFonts w:asciiTheme="minorHAnsi" w:hAnsiTheme="minorHAnsi" w:cstheme="minorHAnsi"/>
          <w:sz w:val="24"/>
          <w:szCs w:val="24"/>
          <w:lang w:val="id-ID"/>
        </w:rPr>
        <w:t>Raghupathi</w:t>
      </w:r>
      <w:proofErr w:type="spellEnd"/>
      <w:r w:rsidRPr="00945EC6">
        <w:rPr>
          <w:rFonts w:asciiTheme="minorHAnsi" w:hAnsiTheme="minorHAnsi" w:cstheme="minorHAnsi"/>
          <w:sz w:val="24"/>
          <w:szCs w:val="24"/>
          <w:lang w:val="id-ID"/>
        </w:rPr>
        <w:t xml:space="preserve"> &amp; </w:t>
      </w:r>
      <w:proofErr w:type="spellStart"/>
      <w:r w:rsidRPr="00945EC6">
        <w:rPr>
          <w:rFonts w:asciiTheme="minorHAnsi" w:hAnsiTheme="minorHAnsi" w:cstheme="minorHAnsi"/>
          <w:sz w:val="24"/>
          <w:szCs w:val="24"/>
          <w:lang w:val="id-ID"/>
        </w:rPr>
        <w:t>Raghupathi</w:t>
      </w:r>
      <w:proofErr w:type="spellEnd"/>
      <w:r w:rsidRPr="00945EC6">
        <w:rPr>
          <w:rFonts w:asciiTheme="minorHAnsi" w:hAnsiTheme="minorHAnsi" w:cstheme="minorHAnsi"/>
          <w:sz w:val="24"/>
          <w:szCs w:val="24"/>
          <w:lang w:val="id-ID"/>
        </w:rPr>
        <w:t xml:space="preserve">, 2019; Topol, 2019). STEM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addressing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some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most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such</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climate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change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healthcare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sustainability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Researchers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practitioners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solutions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benefit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society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applying</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principles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these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plays</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crucial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role</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economic</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development</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drives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supports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growth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industries</w:t>
      </w:r>
      <w:proofErr w:type="spellEnd"/>
      <w:r w:rsidRPr="00945EC6">
        <w:rPr>
          <w:rFonts w:asciiTheme="minorHAnsi" w:hAnsiTheme="minorHAnsi" w:cstheme="minorHAnsi"/>
          <w:sz w:val="24"/>
          <w:szCs w:val="24"/>
          <w:lang w:val="id-ID"/>
        </w:rPr>
        <w:t xml:space="preserve"> (Siregar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By </w:t>
      </w:r>
      <w:proofErr w:type="spellStart"/>
      <w:r w:rsidRPr="00945EC6">
        <w:rPr>
          <w:rFonts w:asciiTheme="minorHAnsi" w:hAnsiTheme="minorHAnsi" w:cstheme="minorHAnsi"/>
          <w:sz w:val="24"/>
          <w:szCs w:val="24"/>
          <w:lang w:val="id-ID"/>
        </w:rPr>
        <w:t>investing</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research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communities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attract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businesses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industries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jobs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economic</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opportunities</w:t>
      </w:r>
      <w:proofErr w:type="spellEnd"/>
      <w:r w:rsidRPr="00945EC6">
        <w:rPr>
          <w:rFonts w:asciiTheme="minorHAnsi" w:hAnsiTheme="minorHAnsi" w:cstheme="minorHAnsi"/>
          <w:sz w:val="24"/>
          <w:szCs w:val="24"/>
          <w:lang w:val="id-ID"/>
        </w:rPr>
        <w:t xml:space="preserve">. </w:t>
      </w:r>
    </w:p>
    <w:p w14:paraId="2CF353C6" w14:textId="77777777"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advancing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healthcare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improving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health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outcomes</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developing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medical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treatments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therapies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improve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quality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life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individuals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communities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essential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addressing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environmental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challenges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like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climate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change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resource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depletion</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developing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systems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renewable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waste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reduction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sustainable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agriculture</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ensure</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sustainable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generations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come</w:t>
      </w:r>
      <w:proofErr w:type="spellEnd"/>
      <w:r w:rsidRPr="00945EC6">
        <w:rPr>
          <w:rFonts w:asciiTheme="minorHAnsi" w:hAnsiTheme="minorHAnsi" w:cstheme="minorHAnsi"/>
          <w:sz w:val="24"/>
          <w:szCs w:val="24"/>
          <w:lang w:val="id-ID"/>
        </w:rPr>
        <w:t>.</w:t>
      </w:r>
    </w:p>
    <w:p w14:paraId="23B10A22" w14:textId="77777777" w:rsidR="00945EC6"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 xml:space="preserve">STEM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advancing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our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natural </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help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better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understand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complex</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systems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phenomena</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researching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lastRenderedPageBreak/>
        <w:t>developing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theories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models</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is</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driving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force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behind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creativity</w:t>
      </w:r>
      <w:proofErr w:type="spellEnd"/>
      <w:r w:rsidRPr="00945EC6">
        <w:rPr>
          <w:rFonts w:asciiTheme="minorHAnsi" w:hAnsiTheme="minorHAnsi" w:cstheme="minorHAnsi"/>
          <w:sz w:val="24"/>
          <w:szCs w:val="24"/>
          <w:lang w:val="id-ID"/>
        </w:rPr>
        <w:t xml:space="preserve">, as </w:t>
      </w:r>
      <w:proofErr w:type="spellStart"/>
      <w:r w:rsidRPr="00945EC6">
        <w:rPr>
          <w:rFonts w:asciiTheme="minorHAnsi" w:hAnsiTheme="minorHAnsi" w:cstheme="minorHAnsi"/>
          <w:sz w:val="24"/>
          <w:szCs w:val="24"/>
          <w:lang w:val="id-ID"/>
        </w:rPr>
        <w:t>it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encourages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individuals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think</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critically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solutions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complex</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problems</w:t>
      </w:r>
      <w:proofErr w:type="spellEnd"/>
      <w:r w:rsidRPr="00945EC6">
        <w:rPr>
          <w:rFonts w:asciiTheme="minorHAnsi" w:hAnsiTheme="minorHAnsi" w:cstheme="minorHAnsi"/>
          <w:sz w:val="24"/>
          <w:szCs w:val="24"/>
          <w:lang w:val="id-ID"/>
        </w:rPr>
        <w:t xml:space="preserve">. By </w:t>
      </w:r>
      <w:proofErr w:type="spellStart"/>
      <w:r w:rsidRPr="00945EC6">
        <w:rPr>
          <w:rFonts w:asciiTheme="minorHAnsi" w:hAnsiTheme="minorHAnsi" w:cstheme="minorHAnsi"/>
          <w:sz w:val="24"/>
          <w:szCs w:val="24"/>
          <w:lang w:val="id-ID"/>
        </w:rPr>
        <w:t>fostering</w:t>
      </w:r>
      <w:proofErr w:type="spellEnd"/>
      <w:r w:rsidRPr="00945EC6">
        <w:rPr>
          <w:rFonts w:asciiTheme="minorHAnsi" w:hAnsiTheme="minorHAnsi" w:cstheme="minorHAnsi"/>
          <w:sz w:val="24"/>
          <w:szCs w:val="24"/>
          <w:lang w:val="id-ID"/>
        </w:rPr>
        <w:t xml:space="preserve"> a </w:t>
      </w:r>
      <w:proofErr w:type="spellStart"/>
      <w:r w:rsidRPr="00945EC6">
        <w:rPr>
          <w:rFonts w:asciiTheme="minorHAnsi" w:hAnsiTheme="minorHAnsi" w:cstheme="minorHAnsi"/>
          <w:sz w:val="24"/>
          <w:szCs w:val="24"/>
          <w:lang w:val="id-ID"/>
        </w:rPr>
        <w:t>culture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innovation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creativity</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inspire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individuals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pursue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ideas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contribute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significantly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society</w:t>
      </w:r>
      <w:proofErr w:type="spellEnd"/>
      <w:r w:rsidRPr="00945EC6">
        <w:rPr>
          <w:rFonts w:asciiTheme="minorHAnsi" w:hAnsiTheme="minorHAnsi" w:cstheme="minorHAnsi"/>
          <w:sz w:val="24"/>
          <w:szCs w:val="24"/>
          <w:lang w:val="id-ID"/>
        </w:rPr>
        <w:t xml:space="preserve">. </w:t>
      </w:r>
    </w:p>
    <w:p w14:paraId="548D55D4" w14:textId="0DE19F83" w:rsidR="00945EC6" w:rsidRPr="006B6FA0" w:rsidRDefault="00945EC6" w:rsidP="006B6FA0">
      <w:pPr>
        <w:spacing w:line="360" w:lineRule="auto"/>
        <w:ind w:firstLine="567"/>
        <w:jc w:val="both"/>
        <w:rPr>
          <w:rFonts w:asciiTheme="minorHAnsi" w:hAnsiTheme="minorHAnsi" w:cstheme="minorHAnsi"/>
          <w:sz w:val="24"/>
          <w:szCs w:val="24"/>
          <w:lang w:val="id-ID"/>
        </w:rPr>
      </w:pPr>
      <w:r w:rsidRPr="00945EC6">
        <w:rPr>
          <w:rFonts w:asciiTheme="minorHAnsi" w:hAnsiTheme="minorHAnsi" w:cstheme="minorHAnsi"/>
          <w:sz w:val="24"/>
          <w:szCs w:val="24"/>
          <w:lang w:val="id-ID"/>
        </w:rPr>
        <w:t>Real-</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applications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of</w:t>
      </w:r>
      <w:proofErr w:type="spellEnd"/>
      <w:r w:rsidRPr="00945EC6">
        <w:rPr>
          <w:rFonts w:asciiTheme="minorHAnsi" w:hAnsiTheme="minorHAnsi" w:cstheme="minorHAnsi"/>
          <w:sz w:val="24"/>
          <w:szCs w:val="24"/>
          <w:lang w:val="id-ID"/>
        </w:rPr>
        <w:t xml:space="preserve"> STEM </w:t>
      </w:r>
      <w:proofErr w:type="spellStart"/>
      <w:r w:rsidRPr="00945EC6">
        <w:rPr>
          <w:rFonts w:asciiTheme="minorHAnsi" w:hAnsiTheme="minorHAnsi" w:cstheme="minorHAnsi"/>
          <w:sz w:val="24"/>
          <w:szCs w:val="24"/>
          <w:lang w:val="id-ID"/>
        </w:rPr>
        <w:t>can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be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found</w:t>
      </w:r>
      <w:proofErr w:type="spellEnd"/>
      <w:r w:rsidRPr="00945EC6">
        <w:rPr>
          <w:rFonts w:asciiTheme="minorHAnsi" w:hAnsiTheme="minorHAnsi" w:cstheme="minorHAnsi"/>
          <w:sz w:val="24"/>
          <w:szCs w:val="24"/>
          <w:lang w:val="id-ID"/>
        </w:rPr>
        <w:t xml:space="preserve"> in </w:t>
      </w:r>
      <w:proofErr w:type="spellStart"/>
      <w:r w:rsidRPr="00945EC6">
        <w:rPr>
          <w:rFonts w:asciiTheme="minorHAnsi" w:hAnsiTheme="minorHAnsi" w:cstheme="minorHAnsi"/>
          <w:sz w:val="24"/>
          <w:szCs w:val="24"/>
          <w:lang w:val="id-ID"/>
        </w:rPr>
        <w:t>various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industries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fields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including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healthcare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transportation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agriculture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environmental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management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Panch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al.</w:t>
      </w:r>
      <w:proofErr w:type="spellEnd"/>
      <w:r w:rsidRPr="00945EC6">
        <w:rPr>
          <w:rFonts w:asciiTheme="minorHAnsi" w:hAnsiTheme="minorHAnsi" w:cstheme="minorHAnsi"/>
          <w:sz w:val="24"/>
          <w:szCs w:val="24"/>
          <w:lang w:val="id-ID"/>
        </w:rPr>
        <w:t xml:space="preserve">, 2019; </w:t>
      </w:r>
      <w:proofErr w:type="spellStart"/>
      <w:r w:rsidRPr="00945EC6">
        <w:rPr>
          <w:rFonts w:asciiTheme="minorHAnsi" w:hAnsiTheme="minorHAnsi" w:cstheme="minorHAnsi"/>
          <w:sz w:val="24"/>
          <w:szCs w:val="24"/>
          <w:lang w:val="id-ID"/>
        </w:rPr>
        <w:t>Raghupathi</w:t>
      </w:r>
      <w:proofErr w:type="spellEnd"/>
      <w:r w:rsidRPr="00945EC6">
        <w:rPr>
          <w:rFonts w:asciiTheme="minorHAnsi" w:hAnsiTheme="minorHAnsi" w:cstheme="minorHAnsi"/>
          <w:sz w:val="24"/>
          <w:szCs w:val="24"/>
          <w:lang w:val="id-ID"/>
        </w:rPr>
        <w:t xml:space="preserve"> &amp; </w:t>
      </w:r>
      <w:proofErr w:type="spellStart"/>
      <w:r w:rsidRPr="00945EC6">
        <w:rPr>
          <w:rFonts w:asciiTheme="minorHAnsi" w:hAnsiTheme="minorHAnsi" w:cstheme="minorHAnsi"/>
          <w:sz w:val="24"/>
          <w:szCs w:val="24"/>
          <w:lang w:val="id-ID"/>
        </w:rPr>
        <w:t>Raghupathi</w:t>
      </w:r>
      <w:proofErr w:type="spellEnd"/>
      <w:r w:rsidRPr="00945EC6">
        <w:rPr>
          <w:rFonts w:asciiTheme="minorHAnsi" w:hAnsiTheme="minorHAnsi" w:cstheme="minorHAnsi"/>
          <w:sz w:val="24"/>
          <w:szCs w:val="24"/>
          <w:lang w:val="id-ID"/>
        </w:rPr>
        <w:t xml:space="preserve">, 2019; Topol, 2019). </w:t>
      </w:r>
      <w:proofErr w:type="spellStart"/>
      <w:r w:rsidRPr="00945EC6">
        <w:rPr>
          <w:rFonts w:asciiTheme="minorHAnsi" w:hAnsiTheme="minorHAnsi" w:cstheme="minorHAnsi"/>
          <w:sz w:val="24"/>
          <w:szCs w:val="24"/>
          <w:lang w:val="id-ID"/>
        </w:rPr>
        <w:t>From</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designing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new</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medical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devices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developing</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renewable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energy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technologies</w:t>
      </w:r>
      <w:proofErr w:type="spellEnd"/>
      <w:r w:rsidRPr="00945EC6">
        <w:rPr>
          <w:rFonts w:asciiTheme="minorHAnsi" w:hAnsiTheme="minorHAnsi" w:cstheme="minorHAnsi"/>
          <w:sz w:val="24"/>
          <w:szCs w:val="24"/>
          <w:lang w:val="id-ID"/>
        </w:rPr>
        <w:t xml:space="preserve">, STEM has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potential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impact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our</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world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significantly</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Investing</w:t>
      </w:r>
      <w:proofErr w:type="spellEnd"/>
      <w:r w:rsidRPr="00945EC6">
        <w:rPr>
          <w:rFonts w:asciiTheme="minorHAnsi" w:hAnsiTheme="minorHAnsi" w:cstheme="minorHAnsi"/>
          <w:sz w:val="24"/>
          <w:szCs w:val="24"/>
          <w:lang w:val="id-ID"/>
        </w:rPr>
        <w:t xml:space="preserve"> in STEM </w:t>
      </w:r>
      <w:proofErr w:type="spellStart"/>
      <w:r w:rsidRPr="00945EC6">
        <w:rPr>
          <w:rFonts w:asciiTheme="minorHAnsi" w:hAnsiTheme="minorHAnsi" w:cstheme="minorHAnsi"/>
          <w:sz w:val="24"/>
          <w:szCs w:val="24"/>
          <w:lang w:val="id-ID"/>
        </w:rPr>
        <w:t>education</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research</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ensures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that</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future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generations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have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the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knowledge</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and</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skills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continue</w:t>
      </w:r>
      <w:proofErr w:type="spellEnd"/>
      <w:r w:rsidRPr="00945EC6">
        <w:rPr>
          <w:rFonts w:asciiTheme="minorHAnsi" w:hAnsiTheme="minorHAnsi" w:cstheme="minorHAnsi"/>
          <w:sz w:val="24"/>
          <w:szCs w:val="24"/>
          <w:lang w:val="id-ID"/>
        </w:rPr>
        <w:t xml:space="preserve"> making </w:t>
      </w:r>
      <w:proofErr w:type="spellStart"/>
      <w:r w:rsidRPr="00945EC6">
        <w:rPr>
          <w:rFonts w:asciiTheme="minorHAnsi" w:hAnsiTheme="minorHAnsi" w:cstheme="minorHAnsi"/>
          <w:sz w:val="24"/>
          <w:szCs w:val="24"/>
          <w:lang w:val="id-ID"/>
        </w:rPr>
        <w:t>meaningful</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contributions</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to</w:t>
      </w:r>
      <w:proofErr w:type="spellEnd"/>
      <w:r w:rsidRPr="00945EC6">
        <w:rPr>
          <w:rFonts w:asciiTheme="minorHAnsi" w:hAnsiTheme="minorHAnsi" w:cstheme="minorHAnsi"/>
          <w:sz w:val="24"/>
          <w:szCs w:val="24"/>
          <w:lang w:val="id-ID"/>
        </w:rPr>
        <w:t xml:space="preserve"> </w:t>
      </w:r>
      <w:proofErr w:type="spellStart"/>
      <w:r w:rsidRPr="00945EC6">
        <w:rPr>
          <w:rFonts w:asciiTheme="minorHAnsi" w:hAnsiTheme="minorHAnsi" w:cstheme="minorHAnsi"/>
          <w:sz w:val="24"/>
          <w:szCs w:val="24"/>
          <w:lang w:val="id-ID"/>
        </w:rPr>
        <w:t>society</w:t>
      </w:r>
      <w:proofErr w:type="spellEnd"/>
      <w:r w:rsidRPr="00945EC6">
        <w:rPr>
          <w:rFonts w:asciiTheme="minorHAnsi" w:hAnsiTheme="minorHAnsi" w:cstheme="minorHAnsi"/>
          <w:sz w:val="24"/>
          <w:szCs w:val="24"/>
          <w:lang w:val="id-ID"/>
        </w:rPr>
        <w:t xml:space="preserve">.  </w:t>
      </w:r>
    </w:p>
    <w:p w14:paraId="225922A0" w14:textId="77777777" w:rsidR="00945EC6" w:rsidRPr="00945EC6" w:rsidRDefault="00945EC6" w:rsidP="00945EC6">
      <w:pPr>
        <w:spacing w:line="360" w:lineRule="auto"/>
        <w:jc w:val="both"/>
        <w:rPr>
          <w:rFonts w:asciiTheme="minorHAnsi" w:hAnsiTheme="minorHAnsi" w:cstheme="minorHAnsi"/>
          <w:b/>
          <w:bCs/>
          <w:sz w:val="24"/>
          <w:szCs w:val="24"/>
        </w:rPr>
      </w:pPr>
      <w:r w:rsidRPr="00945EC6">
        <w:rPr>
          <w:rFonts w:asciiTheme="minorHAnsi" w:hAnsiTheme="minorHAnsi" w:cstheme="minorHAnsi"/>
          <w:b/>
          <w:bCs/>
          <w:sz w:val="24"/>
          <w:szCs w:val="24"/>
        </w:rPr>
        <w:t xml:space="preserve">Future of STEM in Action   </w:t>
      </w:r>
    </w:p>
    <w:p w14:paraId="32AE31C6" w14:textId="77777777" w:rsidR="00945EC6" w:rsidRDefault="00945EC6" w:rsidP="007E67E5">
      <w:pPr>
        <w:spacing w:line="360" w:lineRule="auto"/>
        <w:ind w:firstLine="567"/>
        <w:jc w:val="both"/>
        <w:rPr>
          <w:rFonts w:asciiTheme="minorHAnsi" w:hAnsiTheme="minorHAnsi" w:cstheme="minorHAnsi"/>
          <w:sz w:val="24"/>
          <w:szCs w:val="24"/>
        </w:rPr>
      </w:pPr>
      <w:r w:rsidRPr="00945EC6">
        <w:rPr>
          <w:rFonts w:asciiTheme="minorHAnsi" w:hAnsiTheme="minorHAnsi" w:cstheme="minorHAnsi"/>
          <w:sz w:val="24"/>
          <w:szCs w:val="24"/>
        </w:rPr>
        <w:t>The future of STEM in action is bright and promising. As we continue developing new technologies and innovations, the demand for individuals with strong STEM skills will only grow. The following are some key trends and developments shaping the future of STEM in action (</w:t>
      </w:r>
      <w:proofErr w:type="spellStart"/>
      <w:r w:rsidRPr="00945EC6">
        <w:rPr>
          <w:rFonts w:asciiTheme="minorHAnsi" w:hAnsiTheme="minorHAnsi" w:cstheme="minorHAnsi"/>
          <w:sz w:val="24"/>
          <w:szCs w:val="24"/>
        </w:rPr>
        <w:t>Chrysafiadi</w:t>
      </w:r>
      <w:proofErr w:type="spellEnd"/>
      <w:r w:rsidRPr="00945EC6">
        <w:rPr>
          <w:rFonts w:asciiTheme="minorHAnsi" w:hAnsiTheme="minorHAnsi" w:cstheme="minorHAnsi"/>
          <w:sz w:val="24"/>
          <w:szCs w:val="24"/>
        </w:rPr>
        <w:t xml:space="preserve"> &amp; </w:t>
      </w:r>
      <w:proofErr w:type="spellStart"/>
      <w:r w:rsidRPr="00945EC6">
        <w:rPr>
          <w:rFonts w:asciiTheme="minorHAnsi" w:hAnsiTheme="minorHAnsi" w:cstheme="minorHAnsi"/>
          <w:sz w:val="24"/>
          <w:szCs w:val="24"/>
        </w:rPr>
        <w:t>Virvou</w:t>
      </w:r>
      <w:proofErr w:type="spellEnd"/>
      <w:r w:rsidRPr="00945EC6">
        <w:rPr>
          <w:rFonts w:asciiTheme="minorHAnsi" w:hAnsiTheme="minorHAnsi" w:cstheme="minorHAnsi"/>
          <w:sz w:val="24"/>
          <w:szCs w:val="24"/>
        </w:rPr>
        <w:t xml:space="preserve">, 2019; </w:t>
      </w:r>
      <w:proofErr w:type="spellStart"/>
      <w:r w:rsidRPr="00945EC6">
        <w:rPr>
          <w:rFonts w:asciiTheme="minorHAnsi" w:hAnsiTheme="minorHAnsi" w:cstheme="minorHAnsi"/>
          <w:sz w:val="24"/>
          <w:szCs w:val="24"/>
        </w:rPr>
        <w:t>Gadanidis</w:t>
      </w:r>
      <w:proofErr w:type="spellEnd"/>
      <w:r w:rsidRPr="00945EC6">
        <w:rPr>
          <w:rFonts w:asciiTheme="minorHAnsi" w:hAnsiTheme="minorHAnsi" w:cstheme="minorHAnsi"/>
          <w:sz w:val="24"/>
          <w:szCs w:val="24"/>
        </w:rPr>
        <w:t xml:space="preserve"> &amp; </w:t>
      </w:r>
      <w:proofErr w:type="spellStart"/>
      <w:r w:rsidRPr="00945EC6">
        <w:rPr>
          <w:rFonts w:asciiTheme="minorHAnsi" w:hAnsiTheme="minorHAnsi" w:cstheme="minorHAnsi"/>
          <w:sz w:val="24"/>
          <w:szCs w:val="24"/>
        </w:rPr>
        <w:t>Borba</w:t>
      </w:r>
      <w:proofErr w:type="spellEnd"/>
      <w:r w:rsidRPr="00945EC6">
        <w:rPr>
          <w:rFonts w:asciiTheme="minorHAnsi" w:hAnsiTheme="minorHAnsi" w:cstheme="minorHAnsi"/>
          <w:sz w:val="24"/>
          <w:szCs w:val="24"/>
        </w:rPr>
        <w:t xml:space="preserve">, 2020; Kay &amp; Greenhill, 2020): (1) Digital Transformation: Digital transformation is changing the way we live, work, and learn, and it is also shaping the future of STEM in action. Digital technologies, such as artificial intelligence, machine learning, and robotics, drive innovation and create new opportunities for STEM professionals (Rahman et al., 2022). </w:t>
      </w:r>
    </w:p>
    <w:p w14:paraId="68B38951" w14:textId="77777777" w:rsidR="00945EC6" w:rsidRDefault="00945EC6" w:rsidP="00945EC6">
      <w:pPr>
        <w:spacing w:line="360" w:lineRule="auto"/>
        <w:ind w:firstLine="567"/>
        <w:jc w:val="both"/>
        <w:rPr>
          <w:rFonts w:asciiTheme="minorHAnsi" w:hAnsiTheme="minorHAnsi" w:cstheme="minorHAnsi"/>
          <w:sz w:val="24"/>
          <w:szCs w:val="24"/>
        </w:rPr>
      </w:pPr>
      <w:r w:rsidRPr="00945EC6">
        <w:rPr>
          <w:rFonts w:asciiTheme="minorHAnsi" w:hAnsiTheme="minorHAnsi" w:cstheme="minorHAnsi"/>
          <w:sz w:val="24"/>
          <w:szCs w:val="24"/>
        </w:rPr>
        <w:t>(2) Focus on Sustainability: The focus on sustainability is increasing, and STEM in action will play a crucial role in addressing environmental challenges and supporting a sustainable future. It will require a focus on developing new technologies and systems for renewable energy, waste reduction, and sustainable agriculture.</w:t>
      </w:r>
      <w:r>
        <w:rPr>
          <w:rFonts w:asciiTheme="minorHAnsi" w:hAnsiTheme="minorHAnsi" w:cstheme="minorHAnsi"/>
          <w:sz w:val="24"/>
          <w:szCs w:val="24"/>
        </w:rPr>
        <w:t xml:space="preserve"> </w:t>
      </w:r>
      <w:r w:rsidRPr="00945EC6">
        <w:rPr>
          <w:rFonts w:asciiTheme="minorHAnsi" w:hAnsiTheme="minorHAnsi" w:cstheme="minorHAnsi"/>
          <w:sz w:val="24"/>
          <w:szCs w:val="24"/>
        </w:rPr>
        <w:t xml:space="preserve">(3) Diversity and inclusion: The need for diversity and inclusion in STEM is becoming increasingly recognized, and efforts are underway to promote greater diversity and inclusion in STEM fields. It will require addressing barriers to entry and providing support and resources for underrepresented groups. </w:t>
      </w:r>
    </w:p>
    <w:p w14:paraId="25272A96" w14:textId="77777777" w:rsidR="00945EC6" w:rsidRDefault="00945EC6" w:rsidP="00945EC6">
      <w:pPr>
        <w:spacing w:line="360" w:lineRule="auto"/>
        <w:ind w:firstLine="567"/>
        <w:jc w:val="both"/>
        <w:rPr>
          <w:rFonts w:asciiTheme="minorHAnsi" w:hAnsiTheme="minorHAnsi" w:cstheme="minorHAnsi"/>
          <w:sz w:val="24"/>
          <w:szCs w:val="24"/>
        </w:rPr>
      </w:pPr>
      <w:r w:rsidRPr="00945EC6">
        <w:rPr>
          <w:rFonts w:asciiTheme="minorHAnsi" w:hAnsiTheme="minorHAnsi" w:cstheme="minorHAnsi"/>
          <w:sz w:val="24"/>
          <w:szCs w:val="24"/>
        </w:rPr>
        <w:t xml:space="preserve">(4) Collaboration and interdisciplinary approaches: Collaboration and interdisciplinary approaches are becoming increasingly crucial in STEM in action. As problems become more complex, bringing together individuals from different backgrounds and disciplines will be essential to develop comprehensive solutions. (5) Lifelong Learning: Learning is becoming </w:t>
      </w:r>
      <w:r w:rsidRPr="00945EC6">
        <w:rPr>
          <w:rFonts w:asciiTheme="minorHAnsi" w:hAnsiTheme="minorHAnsi" w:cstheme="minorHAnsi"/>
          <w:sz w:val="24"/>
          <w:szCs w:val="24"/>
        </w:rPr>
        <w:lastRenderedPageBreak/>
        <w:t xml:space="preserve">increasingly crucial in STEM action as new technologies and innovations emerge. Professionals must adapt to new challenges and opportunities and continue learning. </w:t>
      </w:r>
    </w:p>
    <w:p w14:paraId="1D478EDA" w14:textId="4AA7DF1D" w:rsidR="00945EC6" w:rsidRDefault="00945EC6" w:rsidP="00945EC6">
      <w:pPr>
        <w:spacing w:line="360" w:lineRule="auto"/>
        <w:ind w:firstLine="567"/>
        <w:jc w:val="both"/>
        <w:rPr>
          <w:rFonts w:asciiTheme="minorHAnsi" w:hAnsiTheme="minorHAnsi" w:cstheme="minorHAnsi"/>
          <w:sz w:val="24"/>
          <w:szCs w:val="24"/>
        </w:rPr>
      </w:pPr>
      <w:r w:rsidRPr="00945EC6">
        <w:rPr>
          <w:rFonts w:asciiTheme="minorHAnsi" w:hAnsiTheme="minorHAnsi" w:cstheme="minorHAnsi"/>
          <w:sz w:val="24"/>
          <w:szCs w:val="24"/>
        </w:rPr>
        <w:t>(6) Ethical Considerations: Ethical considerations are becoming increasingly crucial in STEM action as new technologies and innovations raise complex ethical questions. It will be essential for STEM professionals to consider the ethical implications of their work and to work collaboratively to develop ethical frameworks and guidelines (</w:t>
      </w:r>
      <w:proofErr w:type="spellStart"/>
      <w:r w:rsidRPr="00945EC6">
        <w:rPr>
          <w:rFonts w:asciiTheme="minorHAnsi" w:hAnsiTheme="minorHAnsi" w:cstheme="minorHAnsi"/>
          <w:sz w:val="24"/>
          <w:szCs w:val="24"/>
        </w:rPr>
        <w:t>Siregar</w:t>
      </w:r>
      <w:proofErr w:type="spellEnd"/>
      <w:r w:rsidRPr="00945EC6">
        <w:rPr>
          <w:rFonts w:asciiTheme="minorHAnsi" w:hAnsiTheme="minorHAnsi" w:cstheme="minorHAnsi"/>
          <w:sz w:val="24"/>
          <w:szCs w:val="24"/>
        </w:rPr>
        <w:t xml:space="preserve"> &amp; </w:t>
      </w:r>
      <w:proofErr w:type="spellStart"/>
      <w:r w:rsidRPr="00945EC6">
        <w:rPr>
          <w:rFonts w:asciiTheme="minorHAnsi" w:hAnsiTheme="minorHAnsi" w:cstheme="minorHAnsi"/>
          <w:sz w:val="24"/>
          <w:szCs w:val="24"/>
        </w:rPr>
        <w:t>Nasiah</w:t>
      </w:r>
      <w:proofErr w:type="spellEnd"/>
      <w:r w:rsidRPr="00945EC6">
        <w:rPr>
          <w:rFonts w:asciiTheme="minorHAnsi" w:hAnsiTheme="minorHAnsi" w:cstheme="minorHAnsi"/>
          <w:sz w:val="24"/>
          <w:szCs w:val="24"/>
        </w:rPr>
        <w:t xml:space="preserve">, 2022).  Overall, the future of STEM in action is exciting and full of opportunities. As we continue developing new technologies and innovations, the demand for individuals with strong STEM skills will only grow. By investing in STEM education and research, promoting diversity and inclusion, and fostering collaboration and interdisciplinary approaches, we can ensure that STEM in action continues to make a meaningful impact on society in the years to come.  </w:t>
      </w:r>
    </w:p>
    <w:p w14:paraId="5D92AB06" w14:textId="32BB133B" w:rsidR="00904D6D" w:rsidRPr="00B84F4A" w:rsidRDefault="00A9370D" w:rsidP="009D21D6">
      <w:pPr>
        <w:pStyle w:val="Heading1"/>
      </w:pPr>
      <w:r w:rsidRPr="00B84F4A">
        <w:t>MET</w:t>
      </w:r>
      <w:r w:rsidR="0066344A">
        <w:t>H</w:t>
      </w:r>
      <w:r w:rsidRPr="00B84F4A">
        <w:t>OD</w:t>
      </w:r>
      <w:r w:rsidR="0066344A">
        <w:t>S</w:t>
      </w:r>
    </w:p>
    <w:p w14:paraId="3E0E61AC" w14:textId="6F9135A5" w:rsidR="00945EC6" w:rsidRDefault="00945EC6" w:rsidP="00945EC6">
      <w:pPr>
        <w:spacing w:line="360" w:lineRule="auto"/>
        <w:ind w:firstLine="567"/>
        <w:jc w:val="both"/>
        <w:rPr>
          <w:rFonts w:asciiTheme="minorHAnsi" w:eastAsia="Calibri" w:hAnsiTheme="minorHAnsi" w:cstheme="minorHAnsi"/>
          <w:sz w:val="24"/>
          <w:szCs w:val="24"/>
        </w:rPr>
      </w:pPr>
      <w:r w:rsidRPr="00945EC6">
        <w:rPr>
          <w:rFonts w:asciiTheme="minorHAnsi" w:eastAsia="Calibri" w:hAnsiTheme="minorHAnsi" w:cstheme="minorHAnsi"/>
          <w:sz w:val="24"/>
          <w:szCs w:val="24"/>
        </w:rPr>
        <w:t>This study examines the benefits, implementation, and future of STEM in action: Real-world applications of science, technology, engineering, and math. The methodology for this research will involve a comprehensive review of existing literature on the topic, including scholarly articles, books, and reports. The following sections outline the research methodology in more detail.</w:t>
      </w:r>
    </w:p>
    <w:p w14:paraId="2F1670EE" w14:textId="77777777" w:rsidR="00E8410A" w:rsidRPr="00E8410A" w:rsidRDefault="00E8410A" w:rsidP="00E8410A">
      <w:pPr>
        <w:spacing w:line="360" w:lineRule="auto"/>
        <w:jc w:val="both"/>
        <w:rPr>
          <w:rFonts w:asciiTheme="minorHAnsi" w:eastAsia="Calibri" w:hAnsiTheme="minorHAnsi" w:cstheme="minorHAnsi"/>
          <w:b/>
          <w:bCs/>
          <w:sz w:val="24"/>
          <w:szCs w:val="24"/>
        </w:rPr>
      </w:pPr>
      <w:r w:rsidRPr="00E8410A">
        <w:rPr>
          <w:rFonts w:asciiTheme="minorHAnsi" w:eastAsia="Calibri" w:hAnsiTheme="minorHAnsi" w:cstheme="minorHAnsi"/>
          <w:b/>
          <w:bCs/>
          <w:sz w:val="24"/>
          <w:szCs w:val="24"/>
        </w:rPr>
        <w:t xml:space="preserve">Research Questions  </w:t>
      </w:r>
    </w:p>
    <w:p w14:paraId="05A0CEF2" w14:textId="77777777" w:rsidR="00E8410A" w:rsidRDefault="00E8410A" w:rsidP="00E8410A">
      <w:pPr>
        <w:pStyle w:val="ListParagraph"/>
        <w:numPr>
          <w:ilvl w:val="0"/>
          <w:numId w:val="19"/>
        </w:numPr>
        <w:spacing w:line="360" w:lineRule="auto"/>
        <w:ind w:left="567" w:hanging="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What are the benefits of STEM in action projects?</w:t>
      </w:r>
    </w:p>
    <w:p w14:paraId="1200C243" w14:textId="1F2ABF78" w:rsidR="00E8410A" w:rsidRDefault="00E8410A" w:rsidP="00E8410A">
      <w:pPr>
        <w:pStyle w:val="ListParagraph"/>
        <w:numPr>
          <w:ilvl w:val="0"/>
          <w:numId w:val="19"/>
        </w:numPr>
        <w:spacing w:line="360" w:lineRule="auto"/>
        <w:ind w:left="567" w:hanging="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How can STEM in action projects be effectively implemented in educational and professional settings?</w:t>
      </w:r>
    </w:p>
    <w:p w14:paraId="5F091F6C" w14:textId="77777777" w:rsidR="00E8410A" w:rsidRDefault="00E8410A" w:rsidP="00E8410A">
      <w:pPr>
        <w:pStyle w:val="ListParagraph"/>
        <w:numPr>
          <w:ilvl w:val="0"/>
          <w:numId w:val="19"/>
        </w:numPr>
        <w:spacing w:line="360" w:lineRule="auto"/>
        <w:ind w:left="567" w:hanging="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What are the real-world applications of STEM, and how are they impacting society?</w:t>
      </w:r>
    </w:p>
    <w:p w14:paraId="727757CF" w14:textId="68389DC3" w:rsidR="00E8410A" w:rsidRPr="00E8410A" w:rsidRDefault="00E8410A" w:rsidP="00E8410A">
      <w:pPr>
        <w:pStyle w:val="ListParagraph"/>
        <w:numPr>
          <w:ilvl w:val="0"/>
          <w:numId w:val="19"/>
        </w:numPr>
        <w:spacing w:line="360" w:lineRule="auto"/>
        <w:ind w:left="567" w:hanging="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 xml:space="preserve">What is the future of STEM in action, and what trends and developments are shaping its direction?  </w:t>
      </w:r>
    </w:p>
    <w:p w14:paraId="7416582D" w14:textId="77777777" w:rsidR="00E8410A" w:rsidRPr="00E8410A" w:rsidRDefault="00E8410A" w:rsidP="00E8410A">
      <w:pPr>
        <w:spacing w:line="360" w:lineRule="auto"/>
        <w:jc w:val="both"/>
        <w:rPr>
          <w:rFonts w:asciiTheme="minorHAnsi" w:eastAsia="Calibri" w:hAnsiTheme="minorHAnsi" w:cstheme="minorHAnsi"/>
          <w:b/>
          <w:bCs/>
          <w:sz w:val="24"/>
          <w:szCs w:val="24"/>
        </w:rPr>
      </w:pPr>
      <w:r w:rsidRPr="00E8410A">
        <w:rPr>
          <w:rFonts w:asciiTheme="minorHAnsi" w:eastAsia="Calibri" w:hAnsiTheme="minorHAnsi" w:cstheme="minorHAnsi"/>
          <w:b/>
          <w:bCs/>
          <w:sz w:val="24"/>
          <w:szCs w:val="24"/>
        </w:rPr>
        <w:t xml:space="preserve">Data Collection   </w:t>
      </w:r>
    </w:p>
    <w:p w14:paraId="20B38DE3" w14:textId="3CC531DA" w:rsidR="00E8410A" w:rsidRDefault="00E8410A" w:rsidP="00A9370D">
      <w:pPr>
        <w:spacing w:line="360" w:lineRule="auto"/>
        <w:ind w:firstLine="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 xml:space="preserve">Data collection will involve a systematic review of existing literature on the topic. The search will use various academic databases, including Google Scholar, JSTOR, and ScienceDirect. The search terms used will include "STEM in Action," "real-world applications of STEM," "STEM education," "STEM implementation strategies," and "STEM trends and developments." The search will be limited to articles published within the last ten years. </w:t>
      </w:r>
      <w:r w:rsidRPr="00E8410A">
        <w:rPr>
          <w:rFonts w:asciiTheme="minorHAnsi" w:eastAsia="Calibri" w:hAnsiTheme="minorHAnsi" w:cstheme="minorHAnsi"/>
          <w:sz w:val="24"/>
          <w:szCs w:val="24"/>
        </w:rPr>
        <w:lastRenderedPageBreak/>
        <w:t xml:space="preserve">Inclusion Criteria: Articles that (1) have been published in the last five years, (2) the article must be written in English, (3) the article must be a primary research article, and (4) focused on STEM in action: Real-world applications of science, technology, engineering, and math included, and (5) articles published in 2023-2019. Exclusion Criteria: (1) articles that needed publishing in English, (2) those that needed to focus more on STEM in action: Real-world applications of science, technology, engineering, and math excluded.  </w:t>
      </w:r>
    </w:p>
    <w:p w14:paraId="1803F097" w14:textId="77777777" w:rsidR="00E8410A" w:rsidRPr="00E8410A" w:rsidRDefault="00E8410A" w:rsidP="00E8410A">
      <w:pPr>
        <w:spacing w:line="360" w:lineRule="auto"/>
        <w:jc w:val="both"/>
        <w:rPr>
          <w:rFonts w:asciiTheme="minorHAnsi" w:eastAsia="Calibri" w:hAnsiTheme="minorHAnsi" w:cstheme="minorHAnsi"/>
          <w:b/>
          <w:bCs/>
          <w:sz w:val="24"/>
          <w:szCs w:val="24"/>
        </w:rPr>
      </w:pPr>
      <w:r w:rsidRPr="00E8410A">
        <w:rPr>
          <w:rFonts w:asciiTheme="minorHAnsi" w:eastAsia="Calibri" w:hAnsiTheme="minorHAnsi" w:cstheme="minorHAnsi"/>
          <w:b/>
          <w:bCs/>
          <w:sz w:val="24"/>
          <w:szCs w:val="24"/>
        </w:rPr>
        <w:t xml:space="preserve">Data Analysis   </w:t>
      </w:r>
    </w:p>
    <w:p w14:paraId="35858E10" w14:textId="1F443DCF" w:rsidR="00E8410A" w:rsidRDefault="00E8410A" w:rsidP="00A9370D">
      <w:pPr>
        <w:spacing w:line="360" w:lineRule="auto"/>
        <w:ind w:firstLine="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 xml:space="preserve">Data analysis will involve a systematic review of the literature collected during the search. The literature will be analyzed using a qualitative approach to identify common themes and patterns. The analysis will focus on the benefits, implementation strategies, real-world applications, and future trends and developments of STEM in action. The author obtained 54,200 journals from the search results, using the inclusion and exclusion criteria; the articles analyzed in this article were 17.  </w:t>
      </w:r>
    </w:p>
    <w:p w14:paraId="03BFA943" w14:textId="77777777" w:rsidR="00E8410A" w:rsidRPr="00E8410A" w:rsidRDefault="00E8410A" w:rsidP="00E8410A">
      <w:pPr>
        <w:spacing w:line="360" w:lineRule="auto"/>
        <w:jc w:val="both"/>
        <w:rPr>
          <w:rFonts w:asciiTheme="minorHAnsi" w:eastAsia="Calibri" w:hAnsiTheme="minorHAnsi" w:cstheme="minorHAnsi"/>
          <w:b/>
          <w:bCs/>
          <w:sz w:val="24"/>
          <w:szCs w:val="24"/>
        </w:rPr>
      </w:pPr>
      <w:r w:rsidRPr="00E8410A">
        <w:rPr>
          <w:rFonts w:asciiTheme="minorHAnsi" w:eastAsia="Calibri" w:hAnsiTheme="minorHAnsi" w:cstheme="minorHAnsi"/>
          <w:b/>
          <w:bCs/>
          <w:sz w:val="24"/>
          <w:szCs w:val="24"/>
        </w:rPr>
        <w:t xml:space="preserve">Validity and Reliability   </w:t>
      </w:r>
    </w:p>
    <w:p w14:paraId="34EE844D" w14:textId="2FF276AD" w:rsidR="00E8410A" w:rsidRDefault="00E8410A" w:rsidP="00A9370D">
      <w:pPr>
        <w:spacing w:line="360" w:lineRule="auto"/>
        <w:ind w:firstLine="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 xml:space="preserve">Validity and reliability confirm this study; multiple data sources, including scholarly articles, books, and reports, will be used. The search terms will be carefully selected to ensure that relevant literature includes in the review. A team of researchers will also conduct the study to ensure the analysis is unbiased and comprehensive.  </w:t>
      </w:r>
    </w:p>
    <w:p w14:paraId="169EBC58" w14:textId="77777777" w:rsidR="00E8410A" w:rsidRPr="00E8410A" w:rsidRDefault="00E8410A" w:rsidP="00E8410A">
      <w:pPr>
        <w:spacing w:line="360" w:lineRule="auto"/>
        <w:jc w:val="both"/>
        <w:rPr>
          <w:rFonts w:asciiTheme="minorHAnsi" w:eastAsia="Calibri" w:hAnsiTheme="minorHAnsi" w:cstheme="minorHAnsi"/>
          <w:b/>
          <w:bCs/>
          <w:sz w:val="24"/>
          <w:szCs w:val="24"/>
        </w:rPr>
      </w:pPr>
      <w:r w:rsidRPr="00E8410A">
        <w:rPr>
          <w:rFonts w:asciiTheme="minorHAnsi" w:eastAsia="Calibri" w:hAnsiTheme="minorHAnsi" w:cstheme="minorHAnsi"/>
          <w:b/>
          <w:bCs/>
          <w:sz w:val="24"/>
          <w:szCs w:val="24"/>
        </w:rPr>
        <w:t xml:space="preserve">Limitations   </w:t>
      </w:r>
    </w:p>
    <w:p w14:paraId="45C09392" w14:textId="075D053D" w:rsidR="00E8410A" w:rsidRDefault="00E8410A" w:rsidP="00A9370D">
      <w:pPr>
        <w:spacing w:line="360" w:lineRule="auto"/>
        <w:ind w:firstLine="567"/>
        <w:jc w:val="both"/>
        <w:rPr>
          <w:rFonts w:asciiTheme="minorHAnsi" w:eastAsia="Calibri" w:hAnsiTheme="minorHAnsi" w:cstheme="minorHAnsi"/>
          <w:sz w:val="24"/>
          <w:szCs w:val="24"/>
        </w:rPr>
      </w:pPr>
      <w:r w:rsidRPr="00E8410A">
        <w:rPr>
          <w:rFonts w:asciiTheme="minorHAnsi" w:eastAsia="Calibri" w:hAnsiTheme="minorHAnsi" w:cstheme="minorHAnsi"/>
          <w:sz w:val="24"/>
          <w:szCs w:val="24"/>
        </w:rPr>
        <w:t xml:space="preserve">One limitation of this study is that it is limited to a review of existing literature. It means that the study depends on the quality and relevance of the available literature. Another limitation is that the search will be limited to articles published within the last ten years, which may exclude relevant literature published before this period.  </w:t>
      </w:r>
    </w:p>
    <w:p w14:paraId="756220ED" w14:textId="6123FF55" w:rsidR="00904D6D" w:rsidRPr="00B84F4A" w:rsidRDefault="0066344A" w:rsidP="009D21D6">
      <w:pPr>
        <w:pStyle w:val="Heading1"/>
      </w:pPr>
      <w:r>
        <w:t>RESULTS AND DISCUSSION</w:t>
      </w:r>
    </w:p>
    <w:p w14:paraId="7B0BAF1C" w14:textId="77777777" w:rsidR="001901C5" w:rsidRPr="001901C5" w:rsidRDefault="001901C5" w:rsidP="001901C5">
      <w:pPr>
        <w:spacing w:line="360" w:lineRule="auto"/>
        <w:jc w:val="both"/>
        <w:rPr>
          <w:rFonts w:asciiTheme="minorHAnsi" w:hAnsiTheme="minorHAnsi" w:cstheme="minorHAnsi"/>
          <w:b/>
          <w:bCs/>
          <w:sz w:val="24"/>
          <w:szCs w:val="24"/>
        </w:rPr>
      </w:pPr>
      <w:r w:rsidRPr="001901C5">
        <w:rPr>
          <w:rFonts w:asciiTheme="minorHAnsi" w:hAnsiTheme="minorHAnsi" w:cstheme="minorHAnsi"/>
          <w:b/>
          <w:bCs/>
          <w:sz w:val="24"/>
          <w:szCs w:val="24"/>
        </w:rPr>
        <w:t xml:space="preserve">Benefits of STEM in Action Projects   </w:t>
      </w:r>
    </w:p>
    <w:p w14:paraId="61D18634" w14:textId="3E165D72"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The literature review on the benefits of STEM in action projects identified several key benefits, including increased student engagement and motivation, improved critical thinking and problem-solving skills, and increased interest in STEM careers (</w:t>
      </w:r>
      <w:proofErr w:type="spellStart"/>
      <w:r w:rsidRPr="001901C5">
        <w:rPr>
          <w:rFonts w:asciiTheme="minorHAnsi" w:hAnsiTheme="minorHAnsi" w:cstheme="minorHAnsi"/>
          <w:sz w:val="24"/>
          <w:szCs w:val="24"/>
        </w:rPr>
        <w:t>Zeegers</w:t>
      </w:r>
      <w:proofErr w:type="spellEnd"/>
      <w:r w:rsidRPr="001901C5">
        <w:rPr>
          <w:rFonts w:asciiTheme="minorHAnsi" w:hAnsiTheme="minorHAnsi" w:cstheme="minorHAnsi"/>
          <w:sz w:val="24"/>
          <w:szCs w:val="24"/>
        </w:rPr>
        <w:t xml:space="preserve"> et al., 2021). Various educational settings demonstrate these benefits, including K-12 classrooms, informal education programs, and higher education institutions.  STEM in action projects can increase student engagement and motivation by allowing students to apply their knowledge to real-</w:t>
      </w:r>
      <w:r w:rsidRPr="001901C5">
        <w:rPr>
          <w:rFonts w:asciiTheme="minorHAnsi" w:hAnsiTheme="minorHAnsi" w:cstheme="minorHAnsi"/>
          <w:sz w:val="24"/>
          <w:szCs w:val="24"/>
        </w:rPr>
        <w:lastRenderedPageBreak/>
        <w:t xml:space="preserve">world problems. This approach to learning is more effective than traditional lecture-based approaches, as it encourages students to take an active role in their learning (Bybee &amp; </w:t>
      </w:r>
      <w:proofErr w:type="spellStart"/>
      <w:r w:rsidRPr="001901C5">
        <w:rPr>
          <w:rFonts w:asciiTheme="minorHAnsi" w:hAnsiTheme="minorHAnsi" w:cstheme="minorHAnsi"/>
          <w:sz w:val="24"/>
          <w:szCs w:val="24"/>
        </w:rPr>
        <w:t>Landes</w:t>
      </w:r>
      <w:proofErr w:type="spellEnd"/>
      <w:r w:rsidRPr="001901C5">
        <w:rPr>
          <w:rFonts w:asciiTheme="minorHAnsi" w:hAnsiTheme="minorHAnsi" w:cstheme="minorHAnsi"/>
          <w:sz w:val="24"/>
          <w:szCs w:val="24"/>
        </w:rPr>
        <w:t xml:space="preserve">, 2019; Lee &amp; Kim, 2020; </w:t>
      </w:r>
      <w:proofErr w:type="spellStart"/>
      <w:r w:rsidRPr="001901C5">
        <w:rPr>
          <w:rFonts w:asciiTheme="minorHAnsi" w:hAnsiTheme="minorHAnsi" w:cstheme="minorHAnsi"/>
          <w:sz w:val="24"/>
          <w:szCs w:val="24"/>
        </w:rPr>
        <w:t>Prajoko</w:t>
      </w:r>
      <w:proofErr w:type="spellEnd"/>
      <w:r w:rsidRPr="001901C5">
        <w:rPr>
          <w:rFonts w:asciiTheme="minorHAnsi" w:hAnsiTheme="minorHAnsi" w:cstheme="minorHAnsi"/>
          <w:sz w:val="24"/>
          <w:szCs w:val="24"/>
        </w:rPr>
        <w:t xml:space="preserve"> et al., 2023; Prince, 2020). </w:t>
      </w:r>
    </w:p>
    <w:p w14:paraId="3E097CFB" w14:textId="450B6940"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Another study by Johnson and Laubach (2018) found that STEM in action projects can improve critical thinking and problem-solving skills. Working on real-world problems forces students to think critically and develop creative solutions to complex problems. This type of learning is essential for preparing students for future careers in STEM fields.  Finally, several studies have found that STEM in action projects can increase interest in STEM careers among students. By providing students with opportunities to work on real-world problems and interact with STEM professionals, students can see the relevance of STEM subjects to their future careers. It can help to address the growing need for skilled workers in STEM fields.  </w:t>
      </w:r>
    </w:p>
    <w:p w14:paraId="00FAA581" w14:textId="77777777" w:rsidR="001901C5" w:rsidRPr="001901C5" w:rsidRDefault="001901C5" w:rsidP="001901C5">
      <w:pPr>
        <w:spacing w:line="360" w:lineRule="auto"/>
        <w:jc w:val="both"/>
        <w:rPr>
          <w:rFonts w:asciiTheme="minorHAnsi" w:hAnsiTheme="minorHAnsi" w:cstheme="minorHAnsi"/>
          <w:b/>
          <w:bCs/>
          <w:sz w:val="24"/>
          <w:szCs w:val="24"/>
        </w:rPr>
      </w:pPr>
      <w:r w:rsidRPr="001901C5">
        <w:rPr>
          <w:rFonts w:asciiTheme="minorHAnsi" w:hAnsiTheme="minorHAnsi" w:cstheme="minorHAnsi"/>
          <w:b/>
          <w:bCs/>
          <w:sz w:val="24"/>
          <w:szCs w:val="24"/>
        </w:rPr>
        <w:t xml:space="preserve">Implementation Strategies for STEM in Action Projects    </w:t>
      </w:r>
    </w:p>
    <w:p w14:paraId="6010C205" w14:textId="7DF0264F"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The review of existing literature on the implementation of STEM in action projects identified several key strategies for success. These include providing students with opportunities to work on authentic problems, promoting collaboration and teamwork, and providing professional development for educators. Providing students with opportunities to work on authentic problems is essential for the success of STEM in action projects. Authentic problems are relevant to real-world situations and require students to use STEM skills to solve them. This approach to learning is more effective than traditional lecture-based approaches because it helps students to see the relevance of STEM subjects to their daily lives (Dare et al., 2021; </w:t>
      </w:r>
      <w:proofErr w:type="spellStart"/>
      <w:r w:rsidRPr="001901C5">
        <w:rPr>
          <w:rFonts w:asciiTheme="minorHAnsi" w:hAnsiTheme="minorHAnsi" w:cstheme="minorHAnsi"/>
          <w:sz w:val="24"/>
          <w:szCs w:val="24"/>
        </w:rPr>
        <w:t>Kolmos</w:t>
      </w:r>
      <w:proofErr w:type="spellEnd"/>
      <w:r w:rsidRPr="001901C5">
        <w:rPr>
          <w:rFonts w:asciiTheme="minorHAnsi" w:hAnsiTheme="minorHAnsi" w:cstheme="minorHAnsi"/>
          <w:sz w:val="24"/>
          <w:szCs w:val="24"/>
        </w:rPr>
        <w:t xml:space="preserve"> et al.,2019; Sadler, 2019).</w:t>
      </w:r>
    </w:p>
    <w:p w14:paraId="1BB68F26" w14:textId="1341D839" w:rsidR="002E1F8F"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Another study by Banks and Sokolowski (2010) found that promoting collaboration and teamwork is essential for the success of STEM in action projects. By working in teams, students can share their ideas and learn from one another. This approach to learning is more effective than individual learning because it encourages students to take an active role in their learning. Finally, several studies have found that providing professional development for educators is essential for the success of STEM in action projects. Educators must train in implementing STEM in action projects, including selecting authentic problems, promoting collaboration and teamwork, and providing student feedback.  </w:t>
      </w:r>
      <w:r w:rsidR="0064714C" w:rsidRPr="0064714C">
        <w:rPr>
          <w:rFonts w:asciiTheme="minorHAnsi" w:hAnsiTheme="minorHAnsi" w:cstheme="minorHAnsi"/>
          <w:sz w:val="24"/>
          <w:szCs w:val="24"/>
        </w:rPr>
        <w:t xml:space="preserve"> </w:t>
      </w:r>
    </w:p>
    <w:p w14:paraId="1BD2C8AE" w14:textId="77777777" w:rsidR="004B2F17" w:rsidRDefault="004B2F17" w:rsidP="001901C5">
      <w:pPr>
        <w:spacing w:line="360" w:lineRule="auto"/>
        <w:jc w:val="both"/>
        <w:rPr>
          <w:rFonts w:asciiTheme="minorHAnsi" w:hAnsiTheme="minorHAnsi" w:cstheme="minorHAnsi"/>
          <w:b/>
          <w:bCs/>
          <w:sz w:val="24"/>
          <w:szCs w:val="24"/>
        </w:rPr>
      </w:pPr>
    </w:p>
    <w:p w14:paraId="6B4BDF21" w14:textId="77777777" w:rsidR="004B2F17" w:rsidRDefault="004B2F17" w:rsidP="001901C5">
      <w:pPr>
        <w:spacing w:line="360" w:lineRule="auto"/>
        <w:jc w:val="both"/>
        <w:rPr>
          <w:rFonts w:asciiTheme="minorHAnsi" w:hAnsiTheme="minorHAnsi" w:cstheme="minorHAnsi"/>
          <w:b/>
          <w:bCs/>
          <w:sz w:val="24"/>
          <w:szCs w:val="24"/>
        </w:rPr>
      </w:pPr>
    </w:p>
    <w:p w14:paraId="317FE92A" w14:textId="00698625" w:rsidR="001901C5" w:rsidRPr="001901C5" w:rsidRDefault="001901C5" w:rsidP="001901C5">
      <w:pPr>
        <w:spacing w:line="360" w:lineRule="auto"/>
        <w:jc w:val="both"/>
        <w:rPr>
          <w:rFonts w:asciiTheme="minorHAnsi" w:hAnsiTheme="minorHAnsi" w:cstheme="minorHAnsi"/>
          <w:b/>
          <w:bCs/>
          <w:sz w:val="24"/>
          <w:szCs w:val="24"/>
        </w:rPr>
      </w:pPr>
      <w:r w:rsidRPr="001901C5">
        <w:rPr>
          <w:rFonts w:asciiTheme="minorHAnsi" w:hAnsiTheme="minorHAnsi" w:cstheme="minorHAnsi"/>
          <w:b/>
          <w:bCs/>
          <w:sz w:val="24"/>
          <w:szCs w:val="24"/>
        </w:rPr>
        <w:lastRenderedPageBreak/>
        <w:t xml:space="preserve">Real-World Applications of STEM   </w:t>
      </w:r>
    </w:p>
    <w:p w14:paraId="6CD068EC"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The review of existing literature on the real-world applications of STEM identified several key areas where STEM has a significant impact, including healthcare, energy, and the environment. These areas are critical areas where STEM professionals must address society's complex problems. STEM significantly impacts healthcare by developing new technologies and treatments that improve patient outcomes. Examples include the development of personalized medicine, which uses genetic information to tailor treatments to individual patients, and telemedicine, which allows healthcare professionals to monitor and diagnose patients remotely (Dobrin, 2020; </w:t>
      </w:r>
      <w:proofErr w:type="spellStart"/>
      <w:r w:rsidRPr="001901C5">
        <w:rPr>
          <w:rFonts w:asciiTheme="minorHAnsi" w:hAnsiTheme="minorHAnsi" w:cstheme="minorHAnsi"/>
          <w:sz w:val="24"/>
          <w:szCs w:val="24"/>
        </w:rPr>
        <w:t>Panch</w:t>
      </w:r>
      <w:proofErr w:type="spellEnd"/>
      <w:r w:rsidRPr="001901C5">
        <w:rPr>
          <w:rFonts w:asciiTheme="minorHAnsi" w:hAnsiTheme="minorHAnsi" w:cstheme="minorHAnsi"/>
          <w:sz w:val="24"/>
          <w:szCs w:val="24"/>
        </w:rPr>
        <w:t xml:space="preserve"> et al., 2019; </w:t>
      </w:r>
      <w:proofErr w:type="spellStart"/>
      <w:r w:rsidRPr="001901C5">
        <w:rPr>
          <w:rFonts w:asciiTheme="minorHAnsi" w:hAnsiTheme="minorHAnsi" w:cstheme="minorHAnsi"/>
          <w:sz w:val="24"/>
          <w:szCs w:val="24"/>
        </w:rPr>
        <w:t>Raghupathi</w:t>
      </w:r>
      <w:proofErr w:type="spellEnd"/>
      <w:r w:rsidRPr="001901C5">
        <w:rPr>
          <w:rFonts w:asciiTheme="minorHAnsi" w:hAnsiTheme="minorHAnsi" w:cstheme="minorHAnsi"/>
          <w:sz w:val="24"/>
          <w:szCs w:val="24"/>
        </w:rPr>
        <w:t xml:space="preserve"> &amp; </w:t>
      </w:r>
      <w:proofErr w:type="spellStart"/>
      <w:r w:rsidRPr="001901C5">
        <w:rPr>
          <w:rFonts w:asciiTheme="minorHAnsi" w:hAnsiTheme="minorHAnsi" w:cstheme="minorHAnsi"/>
          <w:sz w:val="24"/>
          <w:szCs w:val="24"/>
        </w:rPr>
        <w:t>Raghupathi</w:t>
      </w:r>
      <w:proofErr w:type="spellEnd"/>
      <w:r w:rsidRPr="001901C5">
        <w:rPr>
          <w:rFonts w:asciiTheme="minorHAnsi" w:hAnsiTheme="minorHAnsi" w:cstheme="minorHAnsi"/>
          <w:sz w:val="24"/>
          <w:szCs w:val="24"/>
        </w:rPr>
        <w:t xml:space="preserve">, 2019; </w:t>
      </w:r>
      <w:proofErr w:type="spellStart"/>
      <w:r w:rsidRPr="001901C5">
        <w:rPr>
          <w:rFonts w:asciiTheme="minorHAnsi" w:hAnsiTheme="minorHAnsi" w:cstheme="minorHAnsi"/>
          <w:sz w:val="24"/>
          <w:szCs w:val="24"/>
        </w:rPr>
        <w:t>Topol</w:t>
      </w:r>
      <w:proofErr w:type="spellEnd"/>
      <w:r w:rsidRPr="001901C5">
        <w:rPr>
          <w:rFonts w:asciiTheme="minorHAnsi" w:hAnsiTheme="minorHAnsi" w:cstheme="minorHAnsi"/>
          <w:sz w:val="24"/>
          <w:szCs w:val="24"/>
        </w:rPr>
        <w:t xml:space="preserve">, 2019).  </w:t>
      </w:r>
    </w:p>
    <w:p w14:paraId="2814FEAC" w14:textId="1320CFCB"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Another study by Bryan et al. (2020) found that STEM significantly impacts energy by developing new technologies that increase energy efficiency and reduce carbon emissions. Examples include the development of renewable energy sources, such as solar and wind power, and using smart grids, which allow for more efficient energy distribution. Finally, several studies have identified the environment as a critical area where STEM professionals are needed to address complex problems. STEM is critical in addressing climate change by developing new technologies that reduce greenhouse gas emissions and promote sustainable development. Examples include the development of carbon capture and storage technologies, which capture carbon dioxide emissions from power plants and store them underground, and the development of sustainable agriculture practices, which reduce the environmental impact of farming.  </w:t>
      </w:r>
    </w:p>
    <w:p w14:paraId="5C66C7DC" w14:textId="77777777" w:rsidR="001901C5" w:rsidRPr="001901C5" w:rsidRDefault="001901C5" w:rsidP="001901C5">
      <w:pPr>
        <w:spacing w:line="360" w:lineRule="auto"/>
        <w:jc w:val="both"/>
        <w:rPr>
          <w:rFonts w:asciiTheme="minorHAnsi" w:hAnsiTheme="minorHAnsi" w:cstheme="minorHAnsi"/>
          <w:b/>
          <w:bCs/>
          <w:sz w:val="24"/>
          <w:szCs w:val="24"/>
        </w:rPr>
      </w:pPr>
      <w:r w:rsidRPr="001901C5">
        <w:rPr>
          <w:rFonts w:asciiTheme="minorHAnsi" w:hAnsiTheme="minorHAnsi" w:cstheme="minorHAnsi"/>
          <w:b/>
          <w:bCs/>
          <w:sz w:val="24"/>
          <w:szCs w:val="24"/>
        </w:rPr>
        <w:t xml:space="preserve">Future of STEM in Action   </w:t>
      </w:r>
    </w:p>
    <w:p w14:paraId="5BBF26A6"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The review of existing literature on the future of STEM in action identified several key trends that are likely to shape the future of STEM education, including the increasing importance of data science and artificial intelligence, the growing demand for STEM professionals, and the need for greater diversity and inclusivity in STEM fields.  Data science and artificial intelligence will likely be increasingly important in STEM education. These technologies use in various fields, including healthcare, finance, and marketing, and expecting to become more prevalent in the coming years. This trend highlights the need for STEM educators to incorporate these technologies into their curricula (</w:t>
      </w:r>
      <w:proofErr w:type="spellStart"/>
      <w:r w:rsidRPr="001901C5">
        <w:rPr>
          <w:rFonts w:asciiTheme="minorHAnsi" w:hAnsiTheme="minorHAnsi" w:cstheme="minorHAnsi"/>
          <w:sz w:val="24"/>
          <w:szCs w:val="24"/>
        </w:rPr>
        <w:t>Gadanidis</w:t>
      </w:r>
      <w:proofErr w:type="spellEnd"/>
      <w:r w:rsidRPr="001901C5">
        <w:rPr>
          <w:rFonts w:asciiTheme="minorHAnsi" w:hAnsiTheme="minorHAnsi" w:cstheme="minorHAnsi"/>
          <w:sz w:val="24"/>
          <w:szCs w:val="24"/>
        </w:rPr>
        <w:t xml:space="preserve"> &amp; </w:t>
      </w:r>
      <w:proofErr w:type="spellStart"/>
      <w:r w:rsidRPr="001901C5">
        <w:rPr>
          <w:rFonts w:asciiTheme="minorHAnsi" w:hAnsiTheme="minorHAnsi" w:cstheme="minorHAnsi"/>
          <w:sz w:val="24"/>
          <w:szCs w:val="24"/>
        </w:rPr>
        <w:t>Borba</w:t>
      </w:r>
      <w:proofErr w:type="spellEnd"/>
      <w:r w:rsidRPr="001901C5">
        <w:rPr>
          <w:rFonts w:asciiTheme="minorHAnsi" w:hAnsiTheme="minorHAnsi" w:cstheme="minorHAnsi"/>
          <w:sz w:val="24"/>
          <w:szCs w:val="24"/>
        </w:rPr>
        <w:t xml:space="preserve">, 2020; Wang et al., 2020). </w:t>
      </w:r>
    </w:p>
    <w:p w14:paraId="38434C53" w14:textId="3E8DA9FD"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lastRenderedPageBreak/>
        <w:t>Another study by Pease et al. (2020) found a growing demand for STEM professionals, particularly in computer science, data science, and engineering. This demand is driven by the increasing importance of technology in various fields and demographic changes resulting in an aging workforce.  Finally, several studies have identified the need for greater diversity and inclusivity in STEM fields. Women, racial and ethnic minorities, and individuals with disabilities underrepresent in STEM fields; efforts must increase their participation. One study by Ang and Lim (2019) found that providing mentorship and support for underrepresented groups can help to increase their participation in STEM fields</w:t>
      </w:r>
      <w:r>
        <w:rPr>
          <w:rFonts w:asciiTheme="minorHAnsi" w:hAnsiTheme="minorHAnsi" w:cstheme="minorHAnsi"/>
          <w:sz w:val="24"/>
          <w:szCs w:val="24"/>
        </w:rPr>
        <w:t>.</w:t>
      </w:r>
    </w:p>
    <w:p w14:paraId="505AD619" w14:textId="002E5B1A" w:rsidR="00904D6D" w:rsidRDefault="00643BB8" w:rsidP="009D21D6">
      <w:pPr>
        <w:pStyle w:val="Heading1"/>
      </w:pPr>
      <w:r>
        <w:t>CONCLUSION</w:t>
      </w:r>
    </w:p>
    <w:p w14:paraId="2B6CD06C"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STEM in action projects is a promising STEM education approach that allows students to apply their knowledge to real-world problems. The review of existing literature identified several vital benefits of STEM in action projects, including increased student engagement and motivation, improved critical thinking and problem-solving skills, and increased interest in STEM careers. The review also identified several key implementation strategies for STEM in action projects, including providing students with opportunities to work on authentic problems, promoting collaboration and teamwork, and providing professional development for educators. Finally, the review identified several key areas where STEM significantly impacts healthcare, energy, and the environment. </w:t>
      </w:r>
    </w:p>
    <w:p w14:paraId="5D371605"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Future research is needed to explore the benefits and implementation strategies of STEM in action projects and investigate emerging technologies and their potential for real-world applications. It is essential to continue to invest in STEM education and promote collaboration between educators, industry leaders, and policymakers to ensure that STEM education is responsive to the changing needs of society and the economy.  Moreover, STEM in action projects is also driving innovation and entrepreneurship. </w:t>
      </w:r>
    </w:p>
    <w:p w14:paraId="3A842B9B"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 xml:space="preserve">Many successful startups have emerged from STEM projects, and employers highly value the skills gained through these projects. Students who participate in STEM in action projects are more likely to pursue STEM careers and are better prepared for the challenges of the workforce. In addition to the impact of STEM in action projects on the workforce, there is also a significant impact on the broader community. </w:t>
      </w:r>
    </w:p>
    <w:p w14:paraId="290C1FDC" w14:textId="77777777"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lastRenderedPageBreak/>
        <w:t xml:space="preserve">Many </w:t>
      </w:r>
      <w:proofErr w:type="gramStart"/>
      <w:r w:rsidRPr="001901C5">
        <w:rPr>
          <w:rFonts w:asciiTheme="minorHAnsi" w:hAnsiTheme="minorHAnsi" w:cstheme="minorHAnsi"/>
          <w:sz w:val="24"/>
          <w:szCs w:val="24"/>
        </w:rPr>
        <w:t>STEM</w:t>
      </w:r>
      <w:proofErr w:type="gramEnd"/>
      <w:r w:rsidRPr="001901C5">
        <w:rPr>
          <w:rFonts w:asciiTheme="minorHAnsi" w:hAnsiTheme="minorHAnsi" w:cstheme="minorHAnsi"/>
          <w:sz w:val="24"/>
          <w:szCs w:val="24"/>
        </w:rPr>
        <w:t xml:space="preserve"> in-action projects focused on solving real-world problems and improving the quality of life for individuals and communities. For example, projects focused on developing clean energy technologies, improving healthcare access in underserved communities, and reducing environmental pollution can profoundly impact the well-being of individuals and society.  STEM in action projects </w:t>
      </w:r>
      <w:proofErr w:type="gramStart"/>
      <w:r w:rsidRPr="001901C5">
        <w:rPr>
          <w:rFonts w:asciiTheme="minorHAnsi" w:hAnsiTheme="minorHAnsi" w:cstheme="minorHAnsi"/>
          <w:sz w:val="24"/>
          <w:szCs w:val="24"/>
        </w:rPr>
        <w:t>are</w:t>
      </w:r>
      <w:proofErr w:type="gramEnd"/>
      <w:r w:rsidRPr="001901C5">
        <w:rPr>
          <w:rFonts w:asciiTheme="minorHAnsi" w:hAnsiTheme="minorHAnsi" w:cstheme="minorHAnsi"/>
          <w:sz w:val="24"/>
          <w:szCs w:val="24"/>
        </w:rPr>
        <w:t xml:space="preserve"> also helping to bridge the gap between research and practice. By engaging with industry and community partners, STEM students and educators can better understand the needs and challenges of real-world applications and develop practical and effective solutions. </w:t>
      </w:r>
    </w:p>
    <w:p w14:paraId="371A2FAE" w14:textId="39FC8F24" w:rsidR="001901C5" w:rsidRDefault="001901C5" w:rsidP="001901C5">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This collaboration also facilitates the dissemination of knowledge and best practices across disciplines and sectors, leading to further innovation and progress. However, there are also challenges associated with implementing STEM in action projects. For example, many schools and educators need more training to implement STEM education, such as limited resources, lack of training, and competing priorities. Additionally, there is a need for greater diversity and inclusion in STEM education and careers to ensure all individuals have equal access to opportunities and can contribute to the field</w:t>
      </w:r>
      <w:r>
        <w:rPr>
          <w:rFonts w:asciiTheme="minorHAnsi" w:hAnsiTheme="minorHAnsi" w:cstheme="minorHAnsi"/>
          <w:sz w:val="24"/>
          <w:szCs w:val="24"/>
        </w:rPr>
        <w:t>.</w:t>
      </w:r>
      <w:r w:rsidRPr="001901C5">
        <w:rPr>
          <w:rFonts w:asciiTheme="minorHAnsi" w:hAnsiTheme="minorHAnsi" w:cstheme="minorHAnsi"/>
          <w:sz w:val="24"/>
          <w:szCs w:val="24"/>
        </w:rPr>
        <w:t xml:space="preserve">  </w:t>
      </w:r>
    </w:p>
    <w:p w14:paraId="51515D6D" w14:textId="612CB59B" w:rsidR="00E71498" w:rsidRDefault="00E71498" w:rsidP="00E71498">
      <w:pPr>
        <w:pStyle w:val="Heading1"/>
      </w:pPr>
      <w:r w:rsidRPr="00E71498">
        <w:t>ACKNOWLEDGMENTS</w:t>
      </w:r>
      <w:r>
        <w:t xml:space="preserve"> </w:t>
      </w:r>
    </w:p>
    <w:p w14:paraId="79865399" w14:textId="13901A30" w:rsidR="00E71498" w:rsidRPr="00E71498" w:rsidRDefault="001901C5" w:rsidP="00E71498">
      <w:pPr>
        <w:spacing w:line="360" w:lineRule="auto"/>
        <w:ind w:firstLine="567"/>
        <w:jc w:val="both"/>
        <w:rPr>
          <w:rFonts w:asciiTheme="minorHAnsi" w:hAnsiTheme="minorHAnsi" w:cstheme="minorHAnsi"/>
          <w:sz w:val="24"/>
          <w:szCs w:val="24"/>
        </w:rPr>
      </w:pPr>
      <w:r w:rsidRPr="001901C5">
        <w:rPr>
          <w:rFonts w:asciiTheme="minorHAnsi" w:hAnsiTheme="minorHAnsi" w:cstheme="minorHAnsi"/>
          <w:sz w:val="24"/>
          <w:szCs w:val="24"/>
        </w:rPr>
        <w:t>Thank you to the Muhammadiyah University Tangerang which has supported the cost of publication of this journal</w:t>
      </w:r>
      <w:r w:rsidR="00E71498" w:rsidRPr="00E71498">
        <w:rPr>
          <w:rFonts w:asciiTheme="minorHAnsi" w:hAnsiTheme="minorHAnsi" w:cstheme="minorHAnsi"/>
          <w:sz w:val="24"/>
          <w:szCs w:val="24"/>
        </w:rPr>
        <w:t>.</w:t>
      </w:r>
    </w:p>
    <w:p w14:paraId="10FDB596" w14:textId="14FE74D4" w:rsidR="001901C5" w:rsidRPr="001901C5" w:rsidRDefault="00643BB8" w:rsidP="001901C5">
      <w:pPr>
        <w:pStyle w:val="Heading1"/>
      </w:pPr>
      <w:r>
        <w:rPr>
          <w:rStyle w:val="apple-style-span"/>
          <w:color w:val="000000"/>
          <w:szCs w:val="24"/>
          <w:lang w:val="pt-BR"/>
        </w:rPr>
        <w:t>REFERENCES</w:t>
      </w:r>
    </w:p>
    <w:p w14:paraId="06049BE0" w14:textId="731FA4F9"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Ang, I. J. X., &amp; Lim, K. H. (2019, June). Enhancing STEM education using augmented reality and machine learning. In 2019 7th International Conference on Smart Computing &amp; Communications (ICSCC) (pp. 1-5). IEEE. </w:t>
      </w:r>
      <w:hyperlink r:id="rId8" w:history="1">
        <w:r w:rsidRPr="009C542F">
          <w:rPr>
            <w:rStyle w:val="Hyperlink"/>
            <w:rFonts w:asciiTheme="minorHAnsi" w:hAnsiTheme="minorHAnsi" w:cstheme="minorHAnsi"/>
            <w:sz w:val="24"/>
            <w:szCs w:val="24"/>
            <w:shd w:val="clear" w:color="auto" w:fill="FFFFFF"/>
          </w:rPr>
          <w:t>https://doi.org/</w:t>
        </w:r>
        <w:r w:rsidRPr="009C542F">
          <w:rPr>
            <w:rStyle w:val="Hyperlink"/>
            <w:rFonts w:asciiTheme="minorHAnsi" w:hAnsiTheme="minorHAnsi" w:cstheme="minorHAnsi"/>
            <w:sz w:val="24"/>
            <w:szCs w:val="24"/>
          </w:rPr>
          <w:t>10.1109/ICSCC.2019.8843619</w:t>
        </w:r>
      </w:hyperlink>
    </w:p>
    <w:p w14:paraId="5767B405" w14:textId="0766B08D"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color w:val="222222"/>
          <w:sz w:val="24"/>
          <w:szCs w:val="24"/>
          <w:shd w:val="clear" w:color="auto" w:fill="FFFFFF"/>
        </w:rPr>
        <w:t>Banks, C. M., &amp; Sokolowski, J. A. (2010, April). Meeting the challenges of STEM education: teaching modeling and simulation with real-world applications. In</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Proceedings of the 2010 Spring Simulation Multiconference</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color w:val="222222"/>
          <w:sz w:val="24"/>
          <w:szCs w:val="24"/>
          <w:shd w:val="clear" w:color="auto" w:fill="FFFFFF"/>
        </w:rPr>
        <w:t xml:space="preserve">(pp. 1-6). </w:t>
      </w:r>
      <w:hyperlink r:id="rId9" w:history="1">
        <w:r w:rsidRPr="009C542F">
          <w:rPr>
            <w:rStyle w:val="Hyperlink"/>
            <w:rFonts w:asciiTheme="minorHAnsi" w:hAnsiTheme="minorHAnsi" w:cstheme="minorHAnsi"/>
            <w:sz w:val="24"/>
            <w:szCs w:val="24"/>
            <w:shd w:val="clear" w:color="auto" w:fill="FFFFFF"/>
          </w:rPr>
          <w:t>https://doi.org/10.1145/1878537.1878598</w:t>
        </w:r>
      </w:hyperlink>
    </w:p>
    <w:p w14:paraId="4446E0AC" w14:textId="36FE0BF6"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color w:val="222222"/>
          <w:sz w:val="24"/>
          <w:szCs w:val="24"/>
          <w:shd w:val="clear" w:color="auto" w:fill="FFFFFF"/>
        </w:rPr>
        <w:t xml:space="preserve">Bryan, L., &amp; </w:t>
      </w:r>
      <w:proofErr w:type="spellStart"/>
      <w:r w:rsidRPr="001901C5">
        <w:rPr>
          <w:rFonts w:asciiTheme="minorHAnsi" w:hAnsiTheme="minorHAnsi" w:cstheme="minorHAnsi"/>
          <w:color w:val="222222"/>
          <w:sz w:val="24"/>
          <w:szCs w:val="24"/>
          <w:shd w:val="clear" w:color="auto" w:fill="FFFFFF"/>
        </w:rPr>
        <w:t>Guzey</w:t>
      </w:r>
      <w:proofErr w:type="spellEnd"/>
      <w:r w:rsidRPr="001901C5">
        <w:rPr>
          <w:rFonts w:asciiTheme="minorHAnsi" w:hAnsiTheme="minorHAnsi" w:cstheme="minorHAnsi"/>
          <w:color w:val="222222"/>
          <w:sz w:val="24"/>
          <w:szCs w:val="24"/>
          <w:shd w:val="clear" w:color="auto" w:fill="FFFFFF"/>
        </w:rPr>
        <w:t>, S. S. (2020). K-12 STEM education: An overview of perspectives and considerations.</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Hellenic Journal of STEM Education</w:t>
      </w:r>
      <w:r w:rsidRPr="001901C5">
        <w:rPr>
          <w:rFonts w:asciiTheme="minorHAnsi" w:hAnsiTheme="minorHAnsi" w:cstheme="minorHAnsi"/>
          <w:color w:val="222222"/>
          <w:sz w:val="24"/>
          <w:szCs w:val="24"/>
          <w:shd w:val="clear" w:color="auto" w:fill="FFFFFF"/>
        </w:rPr>
        <w:t>,</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1</w:t>
      </w:r>
      <w:r w:rsidRPr="001901C5">
        <w:rPr>
          <w:rFonts w:asciiTheme="minorHAnsi" w:hAnsiTheme="minorHAnsi" w:cstheme="minorHAnsi"/>
          <w:color w:val="222222"/>
          <w:sz w:val="24"/>
          <w:szCs w:val="24"/>
          <w:shd w:val="clear" w:color="auto" w:fill="FFFFFF"/>
        </w:rPr>
        <w:t xml:space="preserve">(1), 5-15. </w:t>
      </w:r>
      <w:hyperlink r:id="rId10" w:history="1">
        <w:r w:rsidRPr="009C542F">
          <w:rPr>
            <w:rStyle w:val="Hyperlink"/>
            <w:rFonts w:asciiTheme="minorHAnsi" w:hAnsiTheme="minorHAnsi" w:cstheme="minorHAnsi"/>
            <w:sz w:val="24"/>
            <w:szCs w:val="24"/>
            <w:shd w:val="clear" w:color="auto" w:fill="FFFFFF"/>
          </w:rPr>
          <w:t>https://doi.org/10.51724/hjstemed.v1i1.5</w:t>
        </w:r>
      </w:hyperlink>
    </w:p>
    <w:p w14:paraId="4ED2DF42" w14:textId="77777777"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lastRenderedPageBreak/>
        <w:t xml:space="preserve">Bybee, R. W., &amp; </w:t>
      </w:r>
      <w:proofErr w:type="spellStart"/>
      <w:r w:rsidRPr="001901C5">
        <w:rPr>
          <w:rFonts w:asciiTheme="minorHAnsi" w:hAnsiTheme="minorHAnsi" w:cstheme="minorHAnsi"/>
          <w:sz w:val="24"/>
          <w:szCs w:val="24"/>
        </w:rPr>
        <w:t>Landes</w:t>
      </w:r>
      <w:proofErr w:type="spellEnd"/>
      <w:r w:rsidRPr="001901C5">
        <w:rPr>
          <w:rFonts w:asciiTheme="minorHAnsi" w:hAnsiTheme="minorHAnsi" w:cstheme="minorHAnsi"/>
          <w:sz w:val="24"/>
          <w:szCs w:val="24"/>
        </w:rPr>
        <w:t xml:space="preserve">, N. M. (2019). STEM education research: Engaged learning in science, technology, engineering, and mathematics. </w:t>
      </w:r>
      <w:r w:rsidRPr="001901C5">
        <w:rPr>
          <w:rFonts w:asciiTheme="minorHAnsi" w:hAnsiTheme="minorHAnsi" w:cstheme="minorHAnsi"/>
          <w:i/>
          <w:iCs/>
          <w:sz w:val="24"/>
          <w:szCs w:val="24"/>
        </w:rPr>
        <w:t>International Journal of STEM Education, 6</w:t>
      </w:r>
      <w:r w:rsidRPr="001901C5">
        <w:rPr>
          <w:rFonts w:asciiTheme="minorHAnsi" w:hAnsiTheme="minorHAnsi" w:cstheme="minorHAnsi"/>
          <w:sz w:val="24"/>
          <w:szCs w:val="24"/>
        </w:rPr>
        <w:t xml:space="preserve">(1), 21. </w:t>
      </w:r>
      <w:hyperlink r:id="rId11" w:history="1">
        <w:r w:rsidRPr="001901C5">
          <w:rPr>
            <w:rStyle w:val="Hyperlink"/>
            <w:rFonts w:asciiTheme="minorHAnsi" w:hAnsiTheme="minorHAnsi" w:cstheme="minorHAnsi"/>
            <w:color w:val="auto"/>
            <w:sz w:val="24"/>
            <w:szCs w:val="24"/>
            <w:u w:val="none"/>
          </w:rPr>
          <w:t>https://doi.org/10.1186/s40594-019-0173-y</w:t>
        </w:r>
      </w:hyperlink>
    </w:p>
    <w:p w14:paraId="55B689A3"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Chrysafiadi</w:t>
      </w:r>
      <w:proofErr w:type="spellEnd"/>
      <w:r w:rsidRPr="001901C5">
        <w:rPr>
          <w:rFonts w:asciiTheme="minorHAnsi" w:hAnsiTheme="minorHAnsi" w:cstheme="minorHAnsi"/>
          <w:sz w:val="24"/>
          <w:szCs w:val="24"/>
        </w:rPr>
        <w:t xml:space="preserve">, K., &amp; </w:t>
      </w:r>
      <w:proofErr w:type="spellStart"/>
      <w:r w:rsidRPr="001901C5">
        <w:rPr>
          <w:rFonts w:asciiTheme="minorHAnsi" w:hAnsiTheme="minorHAnsi" w:cstheme="minorHAnsi"/>
          <w:sz w:val="24"/>
          <w:szCs w:val="24"/>
        </w:rPr>
        <w:t>Virvou</w:t>
      </w:r>
      <w:proofErr w:type="spellEnd"/>
      <w:r w:rsidRPr="001901C5">
        <w:rPr>
          <w:rFonts w:asciiTheme="minorHAnsi" w:hAnsiTheme="minorHAnsi" w:cstheme="minorHAnsi"/>
          <w:sz w:val="24"/>
          <w:szCs w:val="24"/>
        </w:rPr>
        <w:t xml:space="preserve">, M. (2019). AI technologies for personalized learning: A systematic literature review. </w:t>
      </w:r>
      <w:r w:rsidRPr="001901C5">
        <w:rPr>
          <w:rFonts w:asciiTheme="minorHAnsi" w:hAnsiTheme="minorHAnsi" w:cstheme="minorHAnsi"/>
          <w:i/>
          <w:iCs/>
          <w:sz w:val="24"/>
          <w:szCs w:val="24"/>
        </w:rPr>
        <w:t>Journal of Educational Technology &amp; Society, 22</w:t>
      </w:r>
      <w:r w:rsidRPr="001901C5">
        <w:rPr>
          <w:rFonts w:asciiTheme="minorHAnsi" w:hAnsiTheme="minorHAnsi" w:cstheme="minorHAnsi"/>
          <w:sz w:val="24"/>
          <w:szCs w:val="24"/>
        </w:rPr>
        <w:t xml:space="preserve">(3), 154-170. </w:t>
      </w:r>
      <w:hyperlink r:id="rId12" w:history="1">
        <w:r w:rsidRPr="001901C5">
          <w:rPr>
            <w:rStyle w:val="Hyperlink"/>
            <w:rFonts w:asciiTheme="minorHAnsi" w:hAnsiTheme="minorHAnsi" w:cstheme="minorHAnsi"/>
            <w:color w:val="auto"/>
            <w:sz w:val="24"/>
            <w:szCs w:val="24"/>
            <w:u w:val="none"/>
          </w:rPr>
          <w:t>https://www.jstor.org/stable/jeductechsoci.22.3.154</w:t>
        </w:r>
      </w:hyperlink>
    </w:p>
    <w:p w14:paraId="793883FC" w14:textId="6A2954E9"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color w:val="222222"/>
          <w:sz w:val="24"/>
          <w:szCs w:val="24"/>
          <w:shd w:val="clear" w:color="auto" w:fill="FFFFFF"/>
        </w:rPr>
        <w:t xml:space="preserve">Dare, E. A., </w:t>
      </w:r>
      <w:proofErr w:type="spellStart"/>
      <w:r w:rsidRPr="001901C5">
        <w:rPr>
          <w:rFonts w:asciiTheme="minorHAnsi" w:hAnsiTheme="minorHAnsi" w:cstheme="minorHAnsi"/>
          <w:color w:val="222222"/>
          <w:sz w:val="24"/>
          <w:szCs w:val="24"/>
          <w:shd w:val="clear" w:color="auto" w:fill="FFFFFF"/>
        </w:rPr>
        <w:t>Keratithamkul</w:t>
      </w:r>
      <w:proofErr w:type="spellEnd"/>
      <w:r w:rsidRPr="001901C5">
        <w:rPr>
          <w:rFonts w:asciiTheme="minorHAnsi" w:hAnsiTheme="minorHAnsi" w:cstheme="minorHAnsi"/>
          <w:color w:val="222222"/>
          <w:sz w:val="24"/>
          <w:szCs w:val="24"/>
          <w:shd w:val="clear" w:color="auto" w:fill="FFFFFF"/>
        </w:rPr>
        <w:t xml:space="preserve">, K., </w:t>
      </w:r>
      <w:proofErr w:type="spellStart"/>
      <w:r w:rsidRPr="001901C5">
        <w:rPr>
          <w:rFonts w:asciiTheme="minorHAnsi" w:hAnsiTheme="minorHAnsi" w:cstheme="minorHAnsi"/>
          <w:color w:val="222222"/>
          <w:sz w:val="24"/>
          <w:szCs w:val="24"/>
          <w:shd w:val="clear" w:color="auto" w:fill="FFFFFF"/>
        </w:rPr>
        <w:t>Hiwatig</w:t>
      </w:r>
      <w:proofErr w:type="spellEnd"/>
      <w:r w:rsidRPr="001901C5">
        <w:rPr>
          <w:rFonts w:asciiTheme="minorHAnsi" w:hAnsiTheme="minorHAnsi" w:cstheme="minorHAnsi"/>
          <w:color w:val="222222"/>
          <w:sz w:val="24"/>
          <w:szCs w:val="24"/>
          <w:shd w:val="clear" w:color="auto" w:fill="FFFFFF"/>
        </w:rPr>
        <w:t>, B. M., &amp; Li, F. (2021). Beyond content: The role of STEM disciplines, real-world problems, 21st century skills, and STEM careers within science teachers’ conceptions of integrated STEM education.</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Education Sciences</w:t>
      </w:r>
      <w:r w:rsidRPr="001901C5">
        <w:rPr>
          <w:rFonts w:asciiTheme="minorHAnsi" w:hAnsiTheme="minorHAnsi" w:cstheme="minorHAnsi"/>
          <w:color w:val="222222"/>
          <w:sz w:val="24"/>
          <w:szCs w:val="24"/>
          <w:shd w:val="clear" w:color="auto" w:fill="FFFFFF"/>
        </w:rPr>
        <w:t>,</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11</w:t>
      </w:r>
      <w:r w:rsidRPr="001901C5">
        <w:rPr>
          <w:rFonts w:asciiTheme="minorHAnsi" w:hAnsiTheme="minorHAnsi" w:cstheme="minorHAnsi"/>
          <w:color w:val="222222"/>
          <w:sz w:val="24"/>
          <w:szCs w:val="24"/>
          <w:shd w:val="clear" w:color="auto" w:fill="FFFFFF"/>
        </w:rPr>
        <w:t xml:space="preserve">(11), 737. </w:t>
      </w:r>
      <w:hyperlink r:id="rId13" w:history="1">
        <w:r w:rsidRPr="009C542F">
          <w:rPr>
            <w:rStyle w:val="Hyperlink"/>
            <w:rFonts w:asciiTheme="minorHAnsi" w:hAnsiTheme="minorHAnsi" w:cstheme="minorHAnsi"/>
            <w:sz w:val="24"/>
            <w:szCs w:val="24"/>
            <w:shd w:val="clear" w:color="auto" w:fill="FFFFFF"/>
          </w:rPr>
          <w:t>https://doi.org/10.3390/educsci11110737</w:t>
        </w:r>
      </w:hyperlink>
    </w:p>
    <w:p w14:paraId="109A0141" w14:textId="15D4D925"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Dobrin, J. (2020). Learning for the Real World: Interdisciplinary Challenge Projects to Facilitate Real-World Learning in STEM. In: </w:t>
      </w:r>
      <w:proofErr w:type="spellStart"/>
      <w:r w:rsidRPr="001901C5">
        <w:rPr>
          <w:rFonts w:asciiTheme="minorHAnsi" w:hAnsiTheme="minorHAnsi" w:cstheme="minorHAnsi"/>
          <w:sz w:val="24"/>
          <w:szCs w:val="24"/>
        </w:rPr>
        <w:t>Akerson</w:t>
      </w:r>
      <w:proofErr w:type="spellEnd"/>
      <w:r w:rsidRPr="001901C5">
        <w:rPr>
          <w:rFonts w:asciiTheme="minorHAnsi" w:hAnsiTheme="minorHAnsi" w:cstheme="minorHAnsi"/>
          <w:sz w:val="24"/>
          <w:szCs w:val="24"/>
        </w:rPr>
        <w:t xml:space="preserve">, V.L., Buck, G.A. (eds) Critical Questions in STEM Education. Contemporary Trends and Issues in Science Education, vol 51. Springer, Cham. </w:t>
      </w:r>
      <w:hyperlink r:id="rId14" w:history="1">
        <w:r w:rsidRPr="009C542F">
          <w:rPr>
            <w:rStyle w:val="Hyperlink"/>
            <w:rFonts w:asciiTheme="minorHAnsi" w:hAnsiTheme="minorHAnsi" w:cstheme="minorHAnsi"/>
            <w:sz w:val="24"/>
            <w:szCs w:val="24"/>
          </w:rPr>
          <w:t>https://doi.org/10.1007/978-3-030-57646-2_8</w:t>
        </w:r>
      </w:hyperlink>
    </w:p>
    <w:p w14:paraId="2713FEF7"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Gadanidis</w:t>
      </w:r>
      <w:proofErr w:type="spellEnd"/>
      <w:r w:rsidRPr="001901C5">
        <w:rPr>
          <w:rFonts w:asciiTheme="minorHAnsi" w:hAnsiTheme="minorHAnsi" w:cstheme="minorHAnsi"/>
          <w:sz w:val="24"/>
          <w:szCs w:val="24"/>
        </w:rPr>
        <w:t xml:space="preserve">, G., &amp; </w:t>
      </w:r>
      <w:proofErr w:type="spellStart"/>
      <w:r w:rsidRPr="001901C5">
        <w:rPr>
          <w:rFonts w:asciiTheme="minorHAnsi" w:hAnsiTheme="minorHAnsi" w:cstheme="minorHAnsi"/>
          <w:sz w:val="24"/>
          <w:szCs w:val="24"/>
        </w:rPr>
        <w:t>Borba</w:t>
      </w:r>
      <w:proofErr w:type="spellEnd"/>
      <w:r w:rsidRPr="001901C5">
        <w:rPr>
          <w:rFonts w:asciiTheme="minorHAnsi" w:hAnsiTheme="minorHAnsi" w:cstheme="minorHAnsi"/>
          <w:sz w:val="24"/>
          <w:szCs w:val="24"/>
        </w:rPr>
        <w:t xml:space="preserve">, M. (2020). AI in mathematics education: An overview. </w:t>
      </w:r>
      <w:r w:rsidRPr="001901C5">
        <w:rPr>
          <w:rFonts w:asciiTheme="minorHAnsi" w:hAnsiTheme="minorHAnsi" w:cstheme="minorHAnsi"/>
          <w:i/>
          <w:iCs/>
          <w:sz w:val="24"/>
          <w:szCs w:val="24"/>
        </w:rPr>
        <w:t>International Journal of Science and Mathematics Education, 18</w:t>
      </w:r>
      <w:r w:rsidRPr="001901C5">
        <w:rPr>
          <w:rFonts w:asciiTheme="minorHAnsi" w:hAnsiTheme="minorHAnsi" w:cstheme="minorHAnsi"/>
          <w:sz w:val="24"/>
          <w:szCs w:val="24"/>
        </w:rPr>
        <w:t xml:space="preserve">(8), 1425-1443. </w:t>
      </w:r>
      <w:hyperlink r:id="rId15" w:history="1">
        <w:r w:rsidRPr="001901C5">
          <w:rPr>
            <w:rStyle w:val="Hyperlink"/>
            <w:rFonts w:asciiTheme="minorHAnsi" w:hAnsiTheme="minorHAnsi" w:cstheme="minorHAnsi"/>
            <w:color w:val="auto"/>
            <w:sz w:val="24"/>
            <w:szCs w:val="24"/>
            <w:u w:val="none"/>
          </w:rPr>
          <w:t>https://doi.org/10.1007/s10763-020-10139-0</w:t>
        </w:r>
      </w:hyperlink>
    </w:p>
    <w:p w14:paraId="222C9BE2" w14:textId="77777777"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Kay, R. H., &amp; Greenhill, V. (2020). Robotics, artificial intelligence, and the internet of things in education: A systematic review. </w:t>
      </w:r>
      <w:r w:rsidRPr="001901C5">
        <w:rPr>
          <w:rFonts w:asciiTheme="minorHAnsi" w:hAnsiTheme="minorHAnsi" w:cstheme="minorHAnsi"/>
          <w:i/>
          <w:iCs/>
          <w:sz w:val="24"/>
          <w:szCs w:val="24"/>
        </w:rPr>
        <w:t>Educational Technology Research and Development, 68</w:t>
      </w:r>
      <w:r w:rsidRPr="001901C5">
        <w:rPr>
          <w:rFonts w:asciiTheme="minorHAnsi" w:hAnsiTheme="minorHAnsi" w:cstheme="minorHAnsi"/>
          <w:sz w:val="24"/>
          <w:szCs w:val="24"/>
        </w:rPr>
        <w:t xml:space="preserve">(3), 1501–1540. </w:t>
      </w:r>
      <w:hyperlink r:id="rId16" w:history="1">
        <w:r w:rsidRPr="001901C5">
          <w:rPr>
            <w:rStyle w:val="Hyperlink"/>
            <w:rFonts w:asciiTheme="minorHAnsi" w:hAnsiTheme="minorHAnsi" w:cstheme="minorHAnsi"/>
            <w:color w:val="auto"/>
            <w:sz w:val="24"/>
            <w:szCs w:val="24"/>
            <w:u w:val="none"/>
          </w:rPr>
          <w:t>https://doi.org/10.1007/s11423-019-09718-7</w:t>
        </w:r>
      </w:hyperlink>
    </w:p>
    <w:p w14:paraId="7C06A4FE"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Kolmos</w:t>
      </w:r>
      <w:proofErr w:type="spellEnd"/>
      <w:r w:rsidRPr="001901C5">
        <w:rPr>
          <w:rFonts w:asciiTheme="minorHAnsi" w:hAnsiTheme="minorHAnsi" w:cstheme="minorHAnsi"/>
          <w:sz w:val="24"/>
          <w:szCs w:val="24"/>
        </w:rPr>
        <w:t xml:space="preserve">, A., </w:t>
      </w:r>
      <w:proofErr w:type="spellStart"/>
      <w:r w:rsidRPr="001901C5">
        <w:rPr>
          <w:rFonts w:asciiTheme="minorHAnsi" w:hAnsiTheme="minorHAnsi" w:cstheme="minorHAnsi"/>
          <w:sz w:val="24"/>
          <w:szCs w:val="24"/>
        </w:rPr>
        <w:t>Holgaard</w:t>
      </w:r>
      <w:proofErr w:type="spellEnd"/>
      <w:r w:rsidRPr="001901C5">
        <w:rPr>
          <w:rFonts w:asciiTheme="minorHAnsi" w:hAnsiTheme="minorHAnsi" w:cstheme="minorHAnsi"/>
          <w:sz w:val="24"/>
          <w:szCs w:val="24"/>
        </w:rPr>
        <w:t xml:space="preserve">, J. E., &amp; Clausen, M. B. (2019). Framework for authentic problem-based learning in engineering. </w:t>
      </w:r>
      <w:r w:rsidRPr="001901C5">
        <w:rPr>
          <w:rFonts w:asciiTheme="minorHAnsi" w:hAnsiTheme="minorHAnsi" w:cstheme="minorHAnsi"/>
          <w:i/>
          <w:iCs/>
          <w:sz w:val="24"/>
          <w:szCs w:val="24"/>
        </w:rPr>
        <w:t>European Journal of Engineering Education, 44</w:t>
      </w:r>
      <w:r w:rsidRPr="001901C5">
        <w:rPr>
          <w:rFonts w:asciiTheme="minorHAnsi" w:hAnsiTheme="minorHAnsi" w:cstheme="minorHAnsi"/>
          <w:sz w:val="24"/>
          <w:szCs w:val="24"/>
        </w:rPr>
        <w:t xml:space="preserve">(1-2), 67-83. </w:t>
      </w:r>
      <w:hyperlink r:id="rId17" w:history="1">
        <w:r w:rsidRPr="001901C5">
          <w:rPr>
            <w:rStyle w:val="Hyperlink"/>
            <w:rFonts w:asciiTheme="minorHAnsi" w:hAnsiTheme="minorHAnsi" w:cstheme="minorHAnsi"/>
            <w:color w:val="auto"/>
            <w:sz w:val="24"/>
            <w:szCs w:val="24"/>
            <w:u w:val="none"/>
          </w:rPr>
          <w:t>https://doi.org/10.1080/03043797.2018.1451632</w:t>
        </w:r>
      </w:hyperlink>
    </w:p>
    <w:p w14:paraId="6B1B0605" w14:textId="5B2FD0A9"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Panch</w:t>
      </w:r>
      <w:proofErr w:type="spellEnd"/>
      <w:r w:rsidRPr="001901C5">
        <w:rPr>
          <w:rFonts w:asciiTheme="minorHAnsi" w:hAnsiTheme="minorHAnsi" w:cstheme="minorHAnsi"/>
          <w:sz w:val="24"/>
          <w:szCs w:val="24"/>
        </w:rPr>
        <w:t xml:space="preserve">, T., Mattie, H., &amp; </w:t>
      </w:r>
      <w:proofErr w:type="spellStart"/>
      <w:r w:rsidRPr="001901C5">
        <w:rPr>
          <w:rFonts w:asciiTheme="minorHAnsi" w:hAnsiTheme="minorHAnsi" w:cstheme="minorHAnsi"/>
          <w:sz w:val="24"/>
          <w:szCs w:val="24"/>
        </w:rPr>
        <w:t>Celi</w:t>
      </w:r>
      <w:proofErr w:type="spellEnd"/>
      <w:r w:rsidRPr="001901C5">
        <w:rPr>
          <w:rFonts w:asciiTheme="minorHAnsi" w:hAnsiTheme="minorHAnsi" w:cstheme="minorHAnsi"/>
          <w:sz w:val="24"/>
          <w:szCs w:val="24"/>
        </w:rPr>
        <w:t xml:space="preserve">, L. A. (2019). The "inconvenient truth" about AI in healthcare. </w:t>
      </w:r>
      <w:proofErr w:type="spellStart"/>
      <w:r w:rsidRPr="001901C5">
        <w:rPr>
          <w:rFonts w:asciiTheme="minorHAnsi" w:hAnsiTheme="minorHAnsi" w:cstheme="minorHAnsi"/>
          <w:i/>
          <w:iCs/>
          <w:sz w:val="24"/>
          <w:szCs w:val="24"/>
        </w:rPr>
        <w:t>npj</w:t>
      </w:r>
      <w:proofErr w:type="spellEnd"/>
      <w:r w:rsidRPr="001901C5">
        <w:rPr>
          <w:rFonts w:asciiTheme="minorHAnsi" w:hAnsiTheme="minorHAnsi" w:cstheme="minorHAnsi"/>
          <w:i/>
          <w:iCs/>
          <w:sz w:val="24"/>
          <w:szCs w:val="24"/>
        </w:rPr>
        <w:t xml:space="preserve"> Digital Medicine, 2</w:t>
      </w:r>
      <w:r w:rsidRPr="001901C5">
        <w:rPr>
          <w:rFonts w:asciiTheme="minorHAnsi" w:hAnsiTheme="minorHAnsi" w:cstheme="minorHAnsi"/>
          <w:sz w:val="24"/>
          <w:szCs w:val="24"/>
        </w:rPr>
        <w:t xml:space="preserve">(1), 77. </w:t>
      </w:r>
      <w:hyperlink r:id="rId18" w:history="1">
        <w:r w:rsidRPr="009C542F">
          <w:rPr>
            <w:rStyle w:val="Hyperlink"/>
            <w:rFonts w:asciiTheme="minorHAnsi" w:hAnsiTheme="minorHAnsi" w:cstheme="minorHAnsi"/>
            <w:sz w:val="24"/>
            <w:szCs w:val="24"/>
          </w:rPr>
          <w:t>https://doi.org/10.1038/s41746-019-0155-4</w:t>
        </w:r>
      </w:hyperlink>
    </w:p>
    <w:p w14:paraId="4D644E21" w14:textId="2452DA6B"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Pease, R., </w:t>
      </w:r>
      <w:proofErr w:type="spellStart"/>
      <w:r w:rsidRPr="001901C5">
        <w:rPr>
          <w:rFonts w:asciiTheme="minorHAnsi" w:hAnsiTheme="minorHAnsi" w:cstheme="minorHAnsi"/>
          <w:sz w:val="24"/>
          <w:szCs w:val="24"/>
        </w:rPr>
        <w:t>Vuke</w:t>
      </w:r>
      <w:proofErr w:type="spellEnd"/>
      <w:r w:rsidRPr="001901C5">
        <w:rPr>
          <w:rFonts w:asciiTheme="minorHAnsi" w:hAnsiTheme="minorHAnsi" w:cstheme="minorHAnsi"/>
          <w:sz w:val="24"/>
          <w:szCs w:val="24"/>
        </w:rPr>
        <w:t xml:space="preserve">, M., June Maker, C., &amp; Muammar, O. M. (2020). A practical guide for implementing the STEM assessment results in classrooms: Using strength-based reports and real engagement in active problem solving. Journal of Advanced Academics, 31(3), 367-406. </w:t>
      </w:r>
      <w:hyperlink r:id="rId19" w:history="1">
        <w:r w:rsidRPr="009C542F">
          <w:rPr>
            <w:rStyle w:val="Hyperlink"/>
            <w:rFonts w:asciiTheme="minorHAnsi" w:hAnsiTheme="minorHAnsi" w:cstheme="minorHAnsi"/>
            <w:sz w:val="24"/>
            <w:szCs w:val="24"/>
          </w:rPr>
          <w:t>https://doi.org/10.1177/1932202X20911643</w:t>
        </w:r>
      </w:hyperlink>
    </w:p>
    <w:p w14:paraId="463B5736" w14:textId="4035D000"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color w:val="222222"/>
          <w:sz w:val="24"/>
          <w:szCs w:val="24"/>
          <w:shd w:val="clear" w:color="auto" w:fill="FFFFFF"/>
        </w:rPr>
        <w:lastRenderedPageBreak/>
        <w:t>Prajoko</w:t>
      </w:r>
      <w:proofErr w:type="spellEnd"/>
      <w:r w:rsidRPr="001901C5">
        <w:rPr>
          <w:rFonts w:asciiTheme="minorHAnsi" w:hAnsiTheme="minorHAnsi" w:cstheme="minorHAnsi"/>
          <w:color w:val="222222"/>
          <w:sz w:val="24"/>
          <w:szCs w:val="24"/>
          <w:shd w:val="clear" w:color="auto" w:fill="FFFFFF"/>
        </w:rPr>
        <w:t xml:space="preserve">, S., </w:t>
      </w:r>
      <w:proofErr w:type="spellStart"/>
      <w:r w:rsidRPr="001901C5">
        <w:rPr>
          <w:rFonts w:asciiTheme="minorHAnsi" w:hAnsiTheme="minorHAnsi" w:cstheme="minorHAnsi"/>
          <w:color w:val="222222"/>
          <w:sz w:val="24"/>
          <w:szCs w:val="24"/>
          <w:shd w:val="clear" w:color="auto" w:fill="FFFFFF"/>
        </w:rPr>
        <w:t>Sukmawati</w:t>
      </w:r>
      <w:proofErr w:type="spellEnd"/>
      <w:r w:rsidRPr="001901C5">
        <w:rPr>
          <w:rFonts w:asciiTheme="minorHAnsi" w:hAnsiTheme="minorHAnsi" w:cstheme="minorHAnsi"/>
          <w:color w:val="222222"/>
          <w:sz w:val="24"/>
          <w:szCs w:val="24"/>
          <w:shd w:val="clear" w:color="auto" w:fill="FFFFFF"/>
        </w:rPr>
        <w:t xml:space="preserve">, I., Maris, A. F., &amp; </w:t>
      </w:r>
      <w:proofErr w:type="spellStart"/>
      <w:r w:rsidRPr="001901C5">
        <w:rPr>
          <w:rFonts w:asciiTheme="minorHAnsi" w:hAnsiTheme="minorHAnsi" w:cstheme="minorHAnsi"/>
          <w:color w:val="222222"/>
          <w:sz w:val="24"/>
          <w:szCs w:val="24"/>
          <w:shd w:val="clear" w:color="auto" w:fill="FFFFFF"/>
        </w:rPr>
        <w:t>Wulanjani</w:t>
      </w:r>
      <w:proofErr w:type="spellEnd"/>
      <w:r w:rsidRPr="001901C5">
        <w:rPr>
          <w:rFonts w:asciiTheme="minorHAnsi" w:hAnsiTheme="minorHAnsi" w:cstheme="minorHAnsi"/>
          <w:color w:val="222222"/>
          <w:sz w:val="24"/>
          <w:szCs w:val="24"/>
          <w:shd w:val="clear" w:color="auto" w:fill="FFFFFF"/>
        </w:rPr>
        <w:t>, A. N. (2023). Project based learning (</w:t>
      </w:r>
      <w:proofErr w:type="spellStart"/>
      <w:r w:rsidRPr="001901C5">
        <w:rPr>
          <w:rFonts w:asciiTheme="minorHAnsi" w:hAnsiTheme="minorHAnsi" w:cstheme="minorHAnsi"/>
          <w:color w:val="222222"/>
          <w:sz w:val="24"/>
          <w:szCs w:val="24"/>
          <w:shd w:val="clear" w:color="auto" w:fill="FFFFFF"/>
        </w:rPr>
        <w:t>pjbl</w:t>
      </w:r>
      <w:proofErr w:type="spellEnd"/>
      <w:r w:rsidRPr="001901C5">
        <w:rPr>
          <w:rFonts w:asciiTheme="minorHAnsi" w:hAnsiTheme="minorHAnsi" w:cstheme="minorHAnsi"/>
          <w:color w:val="222222"/>
          <w:sz w:val="24"/>
          <w:szCs w:val="24"/>
          <w:shd w:val="clear" w:color="auto" w:fill="FFFFFF"/>
        </w:rPr>
        <w:t>) model with stem approach on students’ conceptual understanding and creativity.</w:t>
      </w:r>
      <w:r w:rsidRPr="001901C5">
        <w:rPr>
          <w:rStyle w:val="apple-converted-space"/>
          <w:rFonts w:asciiTheme="minorHAnsi" w:hAnsiTheme="minorHAnsi" w:cstheme="minorHAnsi"/>
          <w:color w:val="222222"/>
          <w:sz w:val="24"/>
          <w:szCs w:val="24"/>
          <w:shd w:val="clear" w:color="auto" w:fill="FFFFFF"/>
        </w:rPr>
        <w:t> </w:t>
      </w:r>
      <w:proofErr w:type="spellStart"/>
      <w:r w:rsidRPr="001901C5">
        <w:rPr>
          <w:rFonts w:asciiTheme="minorHAnsi" w:hAnsiTheme="minorHAnsi" w:cstheme="minorHAnsi"/>
          <w:i/>
          <w:iCs/>
          <w:color w:val="222222"/>
          <w:sz w:val="24"/>
          <w:szCs w:val="24"/>
        </w:rPr>
        <w:t>Jurnal</w:t>
      </w:r>
      <w:proofErr w:type="spellEnd"/>
      <w:r w:rsidRPr="001901C5">
        <w:rPr>
          <w:rFonts w:asciiTheme="minorHAnsi" w:hAnsiTheme="minorHAnsi" w:cstheme="minorHAnsi"/>
          <w:i/>
          <w:iCs/>
          <w:color w:val="222222"/>
          <w:sz w:val="24"/>
          <w:szCs w:val="24"/>
        </w:rPr>
        <w:t xml:space="preserve"> Pendidikan IPA Indonesia</w:t>
      </w:r>
      <w:r w:rsidRPr="001901C5">
        <w:rPr>
          <w:rFonts w:asciiTheme="minorHAnsi" w:hAnsiTheme="minorHAnsi" w:cstheme="minorHAnsi"/>
          <w:color w:val="222222"/>
          <w:sz w:val="24"/>
          <w:szCs w:val="24"/>
          <w:shd w:val="clear" w:color="auto" w:fill="FFFFFF"/>
        </w:rPr>
        <w:t>,</w:t>
      </w:r>
      <w:r w:rsidRPr="001901C5">
        <w:rPr>
          <w:rStyle w:val="apple-converted-space"/>
          <w:rFonts w:asciiTheme="minorHAnsi" w:hAnsiTheme="minorHAnsi" w:cstheme="minorHAnsi"/>
          <w:color w:val="222222"/>
          <w:sz w:val="24"/>
          <w:szCs w:val="24"/>
          <w:shd w:val="clear" w:color="auto" w:fill="FFFFFF"/>
        </w:rPr>
        <w:t> </w:t>
      </w:r>
      <w:r w:rsidRPr="001901C5">
        <w:rPr>
          <w:rFonts w:asciiTheme="minorHAnsi" w:hAnsiTheme="minorHAnsi" w:cstheme="minorHAnsi"/>
          <w:i/>
          <w:iCs/>
          <w:color w:val="222222"/>
          <w:sz w:val="24"/>
          <w:szCs w:val="24"/>
        </w:rPr>
        <w:t>12</w:t>
      </w:r>
      <w:r w:rsidRPr="001901C5">
        <w:rPr>
          <w:rFonts w:asciiTheme="minorHAnsi" w:hAnsiTheme="minorHAnsi" w:cstheme="minorHAnsi"/>
          <w:color w:val="222222"/>
          <w:sz w:val="24"/>
          <w:szCs w:val="24"/>
          <w:shd w:val="clear" w:color="auto" w:fill="FFFFFF"/>
        </w:rPr>
        <w:t xml:space="preserve">(3). </w:t>
      </w:r>
      <w:hyperlink r:id="rId20" w:history="1">
        <w:r w:rsidRPr="009C542F">
          <w:rPr>
            <w:rStyle w:val="Hyperlink"/>
            <w:rFonts w:asciiTheme="minorHAnsi" w:hAnsiTheme="minorHAnsi" w:cstheme="minorHAnsi"/>
            <w:sz w:val="24"/>
            <w:szCs w:val="24"/>
          </w:rPr>
          <w:t>https://doi.org/</w:t>
        </w:r>
        <w:r w:rsidRPr="009C542F">
          <w:rPr>
            <w:rStyle w:val="Hyperlink"/>
            <w:rFonts w:asciiTheme="minorHAnsi" w:hAnsiTheme="minorHAnsi" w:cstheme="minorHAnsi"/>
            <w:sz w:val="24"/>
            <w:szCs w:val="24"/>
            <w:shd w:val="clear" w:color="auto" w:fill="FFFFFF"/>
          </w:rPr>
          <w:t>10.15294/jpii.v12i3.42973</w:t>
        </w:r>
      </w:hyperlink>
    </w:p>
    <w:p w14:paraId="1350E42C" w14:textId="77777777"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Prince, M. (2020). The impact of project-based learning on student motivation in a high school STEM classroom. </w:t>
      </w:r>
      <w:r w:rsidRPr="001901C5">
        <w:rPr>
          <w:rFonts w:asciiTheme="minorHAnsi" w:hAnsiTheme="minorHAnsi" w:cstheme="minorHAnsi"/>
          <w:i/>
          <w:iCs/>
          <w:sz w:val="24"/>
          <w:szCs w:val="24"/>
        </w:rPr>
        <w:t>Journal of Science Education and Technology, 29</w:t>
      </w:r>
      <w:r w:rsidRPr="001901C5">
        <w:rPr>
          <w:rFonts w:asciiTheme="minorHAnsi" w:hAnsiTheme="minorHAnsi" w:cstheme="minorHAnsi"/>
          <w:sz w:val="24"/>
          <w:szCs w:val="24"/>
        </w:rPr>
        <w:t xml:space="preserve">(1), 66–78. </w:t>
      </w:r>
      <w:hyperlink r:id="rId21" w:history="1">
        <w:r w:rsidRPr="001901C5">
          <w:rPr>
            <w:rStyle w:val="Hyperlink"/>
            <w:rFonts w:asciiTheme="minorHAnsi" w:hAnsiTheme="minorHAnsi" w:cstheme="minorHAnsi"/>
            <w:color w:val="auto"/>
            <w:sz w:val="24"/>
            <w:szCs w:val="24"/>
            <w:u w:val="none"/>
          </w:rPr>
          <w:t>https://doi.org/10.1007/s10956-019-09807-6</w:t>
        </w:r>
      </w:hyperlink>
    </w:p>
    <w:p w14:paraId="044E12EA"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Raghupathi</w:t>
      </w:r>
      <w:proofErr w:type="spellEnd"/>
      <w:r w:rsidRPr="001901C5">
        <w:rPr>
          <w:rFonts w:asciiTheme="minorHAnsi" w:hAnsiTheme="minorHAnsi" w:cstheme="minorHAnsi"/>
          <w:sz w:val="24"/>
          <w:szCs w:val="24"/>
        </w:rPr>
        <w:t xml:space="preserve">, W., &amp; </w:t>
      </w:r>
      <w:proofErr w:type="spellStart"/>
      <w:r w:rsidRPr="001901C5">
        <w:rPr>
          <w:rFonts w:asciiTheme="minorHAnsi" w:hAnsiTheme="minorHAnsi" w:cstheme="minorHAnsi"/>
          <w:sz w:val="24"/>
          <w:szCs w:val="24"/>
        </w:rPr>
        <w:t>Raghupathi</w:t>
      </w:r>
      <w:proofErr w:type="spellEnd"/>
      <w:r w:rsidRPr="001901C5">
        <w:rPr>
          <w:rFonts w:asciiTheme="minorHAnsi" w:hAnsiTheme="minorHAnsi" w:cstheme="minorHAnsi"/>
          <w:sz w:val="24"/>
          <w:szCs w:val="24"/>
        </w:rPr>
        <w:t xml:space="preserve">, V. (2019). Big data analytics in healthcare: Promise and potential. </w:t>
      </w:r>
      <w:r w:rsidRPr="001901C5">
        <w:rPr>
          <w:rFonts w:asciiTheme="minorHAnsi" w:hAnsiTheme="minorHAnsi" w:cstheme="minorHAnsi"/>
          <w:i/>
          <w:iCs/>
          <w:sz w:val="24"/>
          <w:szCs w:val="24"/>
        </w:rPr>
        <w:t>Health Information Science and Systems, 7</w:t>
      </w:r>
      <w:r w:rsidRPr="001901C5">
        <w:rPr>
          <w:rFonts w:asciiTheme="minorHAnsi" w:hAnsiTheme="minorHAnsi" w:cstheme="minorHAnsi"/>
          <w:sz w:val="24"/>
          <w:szCs w:val="24"/>
        </w:rPr>
        <w:t xml:space="preserve">(1), 3. </w:t>
      </w:r>
      <w:hyperlink r:id="rId22" w:history="1">
        <w:r w:rsidRPr="001901C5">
          <w:rPr>
            <w:rStyle w:val="Hyperlink"/>
            <w:rFonts w:asciiTheme="minorHAnsi" w:hAnsiTheme="minorHAnsi" w:cstheme="minorHAnsi"/>
            <w:color w:val="auto"/>
            <w:sz w:val="24"/>
            <w:szCs w:val="24"/>
            <w:u w:val="none"/>
          </w:rPr>
          <w:t>https://doi.org/10.1007/s13755-019-0076-6</w:t>
        </w:r>
      </w:hyperlink>
    </w:p>
    <w:p w14:paraId="0C0AE923" w14:textId="77777777"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Rahman, N. A., </w:t>
      </w: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w:t>
      </w:r>
      <w:proofErr w:type="spellStart"/>
      <w:r w:rsidRPr="001901C5">
        <w:rPr>
          <w:rFonts w:asciiTheme="minorHAnsi" w:hAnsiTheme="minorHAnsi" w:cstheme="minorHAnsi"/>
          <w:sz w:val="24"/>
          <w:szCs w:val="24"/>
        </w:rPr>
        <w:t>Rambely</w:t>
      </w:r>
      <w:proofErr w:type="spellEnd"/>
      <w:r w:rsidRPr="001901C5">
        <w:rPr>
          <w:rFonts w:asciiTheme="minorHAnsi" w:hAnsiTheme="minorHAnsi" w:cstheme="minorHAnsi"/>
          <w:sz w:val="24"/>
          <w:szCs w:val="24"/>
        </w:rPr>
        <w:t xml:space="preserve">, A. S., </w:t>
      </w: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w:t>
      </w:r>
      <w:proofErr w:type="spellStart"/>
      <w:r w:rsidRPr="001901C5">
        <w:rPr>
          <w:rFonts w:asciiTheme="minorHAnsi" w:hAnsiTheme="minorHAnsi" w:cstheme="minorHAnsi"/>
          <w:sz w:val="24"/>
          <w:szCs w:val="24"/>
        </w:rPr>
        <w:t>Capraro</w:t>
      </w:r>
      <w:proofErr w:type="spellEnd"/>
      <w:r w:rsidRPr="001901C5">
        <w:rPr>
          <w:rFonts w:asciiTheme="minorHAnsi" w:hAnsiTheme="minorHAnsi" w:cstheme="minorHAnsi"/>
          <w:sz w:val="24"/>
          <w:szCs w:val="24"/>
        </w:rPr>
        <w:t xml:space="preserve">, M. M., &amp; </w:t>
      </w:r>
      <w:proofErr w:type="spellStart"/>
      <w:r w:rsidRPr="001901C5">
        <w:rPr>
          <w:rFonts w:asciiTheme="minorHAnsi" w:hAnsiTheme="minorHAnsi" w:cstheme="minorHAnsi"/>
          <w:sz w:val="24"/>
          <w:szCs w:val="24"/>
        </w:rPr>
        <w:t>Capraro</w:t>
      </w:r>
      <w:proofErr w:type="spellEnd"/>
      <w:r w:rsidRPr="001901C5">
        <w:rPr>
          <w:rFonts w:asciiTheme="minorHAnsi" w:hAnsiTheme="minorHAnsi" w:cstheme="minorHAnsi"/>
          <w:sz w:val="24"/>
          <w:szCs w:val="24"/>
        </w:rPr>
        <w:t xml:space="preserve">, R. M. (2022). Secondary school teachers’ perceptions of STEM pedagogical content knowledge. </w:t>
      </w:r>
      <w:r w:rsidRPr="001901C5">
        <w:rPr>
          <w:rFonts w:asciiTheme="minorHAnsi" w:hAnsiTheme="minorHAnsi" w:cstheme="minorHAnsi"/>
          <w:i/>
          <w:iCs/>
          <w:sz w:val="24"/>
          <w:szCs w:val="24"/>
        </w:rPr>
        <w:t>Journal on Mathematics Education, 13</w:t>
      </w:r>
      <w:r w:rsidRPr="001901C5">
        <w:rPr>
          <w:rFonts w:asciiTheme="minorHAnsi" w:hAnsiTheme="minorHAnsi" w:cstheme="minorHAnsi"/>
          <w:sz w:val="24"/>
          <w:szCs w:val="24"/>
        </w:rPr>
        <w:t xml:space="preserve">(1), 119–134. </w:t>
      </w:r>
      <w:hyperlink r:id="rId23" w:history="1">
        <w:r w:rsidRPr="001901C5">
          <w:rPr>
            <w:rStyle w:val="Hyperlink"/>
            <w:rFonts w:asciiTheme="minorHAnsi" w:hAnsiTheme="minorHAnsi" w:cstheme="minorHAnsi"/>
            <w:color w:val="auto"/>
            <w:sz w:val="24"/>
            <w:szCs w:val="24"/>
            <w:u w:val="none"/>
          </w:rPr>
          <w:t>https://doi.org/10.22342/jme.v13i1.pp119-134</w:t>
        </w:r>
      </w:hyperlink>
    </w:p>
    <w:p w14:paraId="7A44D6D7"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&amp; </w:t>
      </w: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(2022). Teacher professional development on science, technology, engineering, and mathematics: A bibliometric analysis. </w:t>
      </w:r>
      <w:r w:rsidRPr="001901C5">
        <w:rPr>
          <w:rFonts w:asciiTheme="minorHAnsi" w:hAnsiTheme="minorHAnsi" w:cstheme="minorHAnsi"/>
          <w:i/>
          <w:iCs/>
          <w:sz w:val="24"/>
          <w:szCs w:val="24"/>
        </w:rPr>
        <w:t>Contemporary Educational Research Journal, 12</w:t>
      </w:r>
      <w:r w:rsidRPr="001901C5">
        <w:rPr>
          <w:rFonts w:asciiTheme="minorHAnsi" w:hAnsiTheme="minorHAnsi" w:cstheme="minorHAnsi"/>
          <w:sz w:val="24"/>
          <w:szCs w:val="24"/>
        </w:rPr>
        <w:t xml:space="preserve">(1), 01–17. </w:t>
      </w:r>
      <w:hyperlink r:id="rId24" w:history="1">
        <w:r w:rsidRPr="001901C5">
          <w:rPr>
            <w:rStyle w:val="Hyperlink"/>
            <w:rFonts w:asciiTheme="minorHAnsi" w:hAnsiTheme="minorHAnsi" w:cstheme="minorHAnsi"/>
            <w:color w:val="auto"/>
            <w:sz w:val="24"/>
            <w:szCs w:val="24"/>
            <w:u w:val="none"/>
          </w:rPr>
          <w:t>https://doi.org/10.18844/cerj.v12i1.5417</w:t>
        </w:r>
      </w:hyperlink>
    </w:p>
    <w:p w14:paraId="27F9B423"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Abdullah, M., </w:t>
      </w: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Abdul Hamid, N. S., Abdullah, S., </w:t>
      </w:r>
      <w:proofErr w:type="spellStart"/>
      <w:r w:rsidRPr="001901C5">
        <w:rPr>
          <w:rFonts w:asciiTheme="minorHAnsi" w:hAnsiTheme="minorHAnsi" w:cstheme="minorHAnsi"/>
          <w:sz w:val="24"/>
          <w:szCs w:val="24"/>
        </w:rPr>
        <w:t>Beng</w:t>
      </w:r>
      <w:proofErr w:type="spellEnd"/>
      <w:r w:rsidRPr="001901C5">
        <w:rPr>
          <w:rFonts w:asciiTheme="minorHAnsi" w:hAnsiTheme="minorHAnsi" w:cstheme="minorHAnsi"/>
          <w:sz w:val="24"/>
          <w:szCs w:val="24"/>
        </w:rPr>
        <w:t xml:space="preserve">, G. K., Halim, L., Mat Daud, N., </w:t>
      </w:r>
      <w:proofErr w:type="spellStart"/>
      <w:r w:rsidRPr="001901C5">
        <w:rPr>
          <w:rFonts w:asciiTheme="minorHAnsi" w:hAnsiTheme="minorHAnsi" w:cstheme="minorHAnsi"/>
          <w:sz w:val="24"/>
          <w:szCs w:val="24"/>
        </w:rPr>
        <w:t>Bahari</w:t>
      </w:r>
      <w:proofErr w:type="spellEnd"/>
      <w:r w:rsidRPr="001901C5">
        <w:rPr>
          <w:rFonts w:asciiTheme="minorHAnsi" w:hAnsiTheme="minorHAnsi" w:cstheme="minorHAnsi"/>
          <w:sz w:val="24"/>
          <w:szCs w:val="24"/>
        </w:rPr>
        <w:t xml:space="preserve">, S. A., Abd Majid, R., &amp; </w:t>
      </w:r>
      <w:proofErr w:type="spellStart"/>
      <w:r w:rsidRPr="001901C5">
        <w:rPr>
          <w:rFonts w:asciiTheme="minorHAnsi" w:hAnsiTheme="minorHAnsi" w:cstheme="minorHAnsi"/>
          <w:sz w:val="24"/>
          <w:szCs w:val="24"/>
        </w:rPr>
        <w:t>Bais</w:t>
      </w:r>
      <w:proofErr w:type="spellEnd"/>
      <w:r w:rsidRPr="001901C5">
        <w:rPr>
          <w:rFonts w:asciiTheme="minorHAnsi" w:hAnsiTheme="minorHAnsi" w:cstheme="minorHAnsi"/>
          <w:sz w:val="24"/>
          <w:szCs w:val="24"/>
        </w:rPr>
        <w:t xml:space="preserve">, B. (2020). Student awareness of space science: Rasch model analysis for validity and reliability. </w:t>
      </w:r>
      <w:r w:rsidRPr="001901C5">
        <w:rPr>
          <w:rFonts w:asciiTheme="minorHAnsi" w:hAnsiTheme="minorHAnsi" w:cstheme="minorHAnsi"/>
          <w:i/>
          <w:iCs/>
          <w:sz w:val="24"/>
          <w:szCs w:val="24"/>
        </w:rPr>
        <w:t>World Journal of Education, 10</w:t>
      </w:r>
      <w:r w:rsidRPr="001901C5">
        <w:rPr>
          <w:rFonts w:asciiTheme="minorHAnsi" w:hAnsiTheme="minorHAnsi" w:cstheme="minorHAnsi"/>
          <w:sz w:val="24"/>
          <w:szCs w:val="24"/>
        </w:rPr>
        <w:t xml:space="preserve">(3), 170-177. </w:t>
      </w:r>
      <w:hyperlink r:id="rId25" w:history="1">
        <w:r w:rsidRPr="001901C5">
          <w:rPr>
            <w:rStyle w:val="Hyperlink"/>
            <w:rFonts w:asciiTheme="minorHAnsi" w:hAnsiTheme="minorHAnsi" w:cstheme="minorHAnsi"/>
            <w:color w:val="auto"/>
            <w:sz w:val="24"/>
            <w:szCs w:val="24"/>
            <w:u w:val="none"/>
          </w:rPr>
          <w:t>https://files.eric.ed.gov/fulltext/EJ1265412.pdf</w:t>
        </w:r>
      </w:hyperlink>
    </w:p>
    <w:p w14:paraId="6D417B34"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Abdullah, M., </w:t>
      </w: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Hamid, N. S. A., Abdullah, S., </w:t>
      </w:r>
      <w:proofErr w:type="spellStart"/>
      <w:r w:rsidRPr="001901C5">
        <w:rPr>
          <w:rFonts w:asciiTheme="minorHAnsi" w:hAnsiTheme="minorHAnsi" w:cstheme="minorHAnsi"/>
          <w:sz w:val="24"/>
          <w:szCs w:val="24"/>
        </w:rPr>
        <w:t>Beng</w:t>
      </w:r>
      <w:proofErr w:type="spellEnd"/>
      <w:r w:rsidRPr="001901C5">
        <w:rPr>
          <w:rFonts w:asciiTheme="minorHAnsi" w:hAnsiTheme="minorHAnsi" w:cstheme="minorHAnsi"/>
          <w:sz w:val="24"/>
          <w:szCs w:val="24"/>
        </w:rPr>
        <w:t xml:space="preserve">, G. K., ... &amp; </w:t>
      </w:r>
      <w:proofErr w:type="spellStart"/>
      <w:r w:rsidRPr="001901C5">
        <w:rPr>
          <w:rFonts w:asciiTheme="minorHAnsi" w:hAnsiTheme="minorHAnsi" w:cstheme="minorHAnsi"/>
          <w:sz w:val="24"/>
          <w:szCs w:val="24"/>
        </w:rPr>
        <w:t>Bais</w:t>
      </w:r>
      <w:proofErr w:type="spellEnd"/>
      <w:r w:rsidRPr="001901C5">
        <w:rPr>
          <w:rFonts w:asciiTheme="minorHAnsi" w:hAnsiTheme="minorHAnsi" w:cstheme="minorHAnsi"/>
          <w:sz w:val="24"/>
          <w:szCs w:val="24"/>
        </w:rPr>
        <w:t xml:space="preserve">, B. (2019, July). Exploring space science through the UKM-SIDπ Outreach Program. </w:t>
      </w:r>
      <w:r w:rsidRPr="001901C5">
        <w:rPr>
          <w:rFonts w:asciiTheme="minorHAnsi" w:hAnsiTheme="minorHAnsi" w:cstheme="minorHAnsi"/>
          <w:i/>
          <w:iCs/>
          <w:sz w:val="24"/>
          <w:szCs w:val="24"/>
        </w:rPr>
        <w:t>In 2019 6th International Conference on Space Science and Communication (</w:t>
      </w:r>
      <w:proofErr w:type="spellStart"/>
      <w:r w:rsidRPr="001901C5">
        <w:rPr>
          <w:rFonts w:asciiTheme="minorHAnsi" w:hAnsiTheme="minorHAnsi" w:cstheme="minorHAnsi"/>
          <w:i/>
          <w:iCs/>
          <w:sz w:val="24"/>
          <w:szCs w:val="24"/>
        </w:rPr>
        <w:t>IconSpace</w:t>
      </w:r>
      <w:proofErr w:type="spellEnd"/>
      <w:r w:rsidRPr="001901C5">
        <w:rPr>
          <w:rFonts w:asciiTheme="minorHAnsi" w:hAnsiTheme="minorHAnsi" w:cstheme="minorHAnsi"/>
          <w:i/>
          <w:iCs/>
          <w:sz w:val="24"/>
          <w:szCs w:val="24"/>
        </w:rPr>
        <w:t>)</w:t>
      </w:r>
      <w:r w:rsidRPr="001901C5">
        <w:rPr>
          <w:rFonts w:asciiTheme="minorHAnsi" w:hAnsiTheme="minorHAnsi" w:cstheme="minorHAnsi"/>
          <w:sz w:val="24"/>
          <w:szCs w:val="24"/>
        </w:rPr>
        <w:t xml:space="preserve"> (pp. 253-256). IEEE. </w:t>
      </w:r>
      <w:hyperlink r:id="rId26" w:history="1">
        <w:r w:rsidRPr="001901C5">
          <w:rPr>
            <w:rStyle w:val="Hyperlink"/>
            <w:rFonts w:asciiTheme="minorHAnsi" w:hAnsiTheme="minorHAnsi" w:cstheme="minorHAnsi"/>
            <w:color w:val="auto"/>
            <w:sz w:val="24"/>
            <w:szCs w:val="24"/>
            <w:u w:val="none"/>
          </w:rPr>
          <w:t>https://doi.org/10.1109/IconSpace.2019.8905957</w:t>
        </w:r>
      </w:hyperlink>
    </w:p>
    <w:p w14:paraId="35C74CE0" w14:textId="44C8DD59"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Sadler, T. D. (2019). Situated learning in science education: Socio-scientific issues as contexts for practice. </w:t>
      </w:r>
      <w:r w:rsidRPr="001901C5">
        <w:rPr>
          <w:rFonts w:asciiTheme="minorHAnsi" w:hAnsiTheme="minorHAnsi" w:cstheme="minorHAnsi"/>
          <w:i/>
          <w:iCs/>
          <w:sz w:val="24"/>
          <w:szCs w:val="24"/>
        </w:rPr>
        <w:t>Studies in Science Education, 55</w:t>
      </w:r>
      <w:r w:rsidRPr="001901C5">
        <w:rPr>
          <w:rFonts w:asciiTheme="minorHAnsi" w:hAnsiTheme="minorHAnsi" w:cstheme="minorHAnsi"/>
          <w:sz w:val="24"/>
          <w:szCs w:val="24"/>
        </w:rPr>
        <w:t xml:space="preserve">(1), 83-107. </w:t>
      </w:r>
      <w:hyperlink r:id="rId27" w:history="1">
        <w:r w:rsidRPr="009C542F">
          <w:rPr>
            <w:rStyle w:val="Hyperlink"/>
            <w:rFonts w:asciiTheme="minorHAnsi" w:hAnsiTheme="minorHAnsi" w:cstheme="minorHAnsi"/>
            <w:sz w:val="24"/>
            <w:szCs w:val="24"/>
          </w:rPr>
          <w:t>https://doi.org/10.1080/03057267.2019.1573192</w:t>
        </w:r>
      </w:hyperlink>
    </w:p>
    <w:p w14:paraId="69FDD752" w14:textId="11C457E6"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(2020). Interest STEM based on family background for secondary school students: Validity and reliability instrument using Rasch model analysis. </w:t>
      </w:r>
      <w:r w:rsidRPr="001901C5">
        <w:rPr>
          <w:rFonts w:asciiTheme="minorHAnsi" w:hAnsiTheme="minorHAnsi" w:cstheme="minorHAnsi"/>
          <w:i/>
          <w:iCs/>
          <w:sz w:val="24"/>
          <w:szCs w:val="24"/>
        </w:rPr>
        <w:t>Proceeding in RSU International Research Conference,</w:t>
      </w:r>
      <w:r w:rsidRPr="001901C5">
        <w:rPr>
          <w:rFonts w:asciiTheme="minorHAnsi" w:hAnsiTheme="minorHAnsi" w:cstheme="minorHAnsi"/>
          <w:sz w:val="24"/>
          <w:szCs w:val="24"/>
        </w:rPr>
        <w:t xml:space="preserve"> May 1, 2020. Pathum Thani, Thailand. </w:t>
      </w:r>
      <w:hyperlink r:id="rId28" w:history="1">
        <w:r w:rsidRPr="009C542F">
          <w:rPr>
            <w:rStyle w:val="Hyperlink"/>
            <w:rFonts w:asciiTheme="minorHAnsi" w:hAnsiTheme="minorHAnsi" w:cstheme="minorHAnsi"/>
            <w:sz w:val="24"/>
            <w:szCs w:val="24"/>
          </w:rPr>
          <w:t>https://doi.org/10.14458/RSU.res.2020.131</w:t>
        </w:r>
      </w:hyperlink>
    </w:p>
    <w:p w14:paraId="16CD0373"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lastRenderedPageBreak/>
        <w:t>Siregar</w:t>
      </w:r>
      <w:proofErr w:type="spellEnd"/>
      <w:r w:rsidRPr="001901C5">
        <w:rPr>
          <w:rFonts w:asciiTheme="minorHAnsi" w:hAnsiTheme="minorHAnsi" w:cstheme="minorHAnsi"/>
          <w:sz w:val="24"/>
          <w:szCs w:val="24"/>
        </w:rPr>
        <w:t xml:space="preserve">, N. C., &amp; </w:t>
      </w:r>
      <w:proofErr w:type="spellStart"/>
      <w:r w:rsidRPr="001901C5">
        <w:rPr>
          <w:rFonts w:asciiTheme="minorHAnsi" w:hAnsiTheme="minorHAnsi" w:cstheme="minorHAnsi"/>
          <w:sz w:val="24"/>
          <w:szCs w:val="24"/>
        </w:rPr>
        <w:t>Anggrayni</w:t>
      </w:r>
      <w:proofErr w:type="spellEnd"/>
      <w:r w:rsidRPr="001901C5">
        <w:rPr>
          <w:rFonts w:asciiTheme="minorHAnsi" w:hAnsiTheme="minorHAnsi" w:cstheme="minorHAnsi"/>
          <w:sz w:val="24"/>
          <w:szCs w:val="24"/>
        </w:rPr>
        <w:t xml:space="preserve">, D. (2023). STEM-based facilitator in weather observation to determine prayer time. </w:t>
      </w:r>
      <w:proofErr w:type="spellStart"/>
      <w:r w:rsidRPr="001901C5">
        <w:rPr>
          <w:rFonts w:asciiTheme="minorHAnsi" w:hAnsiTheme="minorHAnsi" w:cstheme="minorHAnsi"/>
          <w:i/>
          <w:iCs/>
          <w:sz w:val="24"/>
          <w:szCs w:val="24"/>
        </w:rPr>
        <w:t>Aksioma</w:t>
      </w:r>
      <w:proofErr w:type="spellEnd"/>
      <w:r w:rsidRPr="001901C5">
        <w:rPr>
          <w:rFonts w:asciiTheme="minorHAnsi" w:hAnsiTheme="minorHAnsi" w:cstheme="minorHAnsi"/>
          <w:i/>
          <w:iCs/>
          <w:sz w:val="24"/>
          <w:szCs w:val="24"/>
        </w:rPr>
        <w:t>, 12</w:t>
      </w:r>
      <w:r w:rsidRPr="001901C5">
        <w:rPr>
          <w:rFonts w:asciiTheme="minorHAnsi" w:hAnsiTheme="minorHAnsi" w:cstheme="minorHAnsi"/>
          <w:sz w:val="24"/>
          <w:szCs w:val="24"/>
        </w:rPr>
        <w:t xml:space="preserve">(1), 10-17. </w:t>
      </w:r>
      <w:hyperlink r:id="rId29" w:history="1">
        <w:r w:rsidRPr="001901C5">
          <w:rPr>
            <w:rStyle w:val="Hyperlink"/>
            <w:rFonts w:asciiTheme="minorHAnsi" w:hAnsiTheme="minorHAnsi" w:cstheme="minorHAnsi"/>
            <w:color w:val="auto"/>
            <w:sz w:val="24"/>
            <w:szCs w:val="24"/>
            <w:u w:val="none"/>
          </w:rPr>
          <w:t>https://jurnal.fkip.untad.ac.id/index.php/jax/article/view/3452</w:t>
        </w:r>
      </w:hyperlink>
    </w:p>
    <w:p w14:paraId="4C67A4DF"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&amp; </w:t>
      </w:r>
      <w:proofErr w:type="spellStart"/>
      <w:r w:rsidRPr="001901C5">
        <w:rPr>
          <w:rFonts w:asciiTheme="minorHAnsi" w:hAnsiTheme="minorHAnsi" w:cstheme="minorHAnsi"/>
          <w:sz w:val="24"/>
          <w:szCs w:val="24"/>
        </w:rPr>
        <w:t>Anggrayni</w:t>
      </w:r>
      <w:proofErr w:type="spellEnd"/>
      <w:r w:rsidRPr="001901C5">
        <w:rPr>
          <w:rFonts w:asciiTheme="minorHAnsi" w:hAnsiTheme="minorHAnsi" w:cstheme="minorHAnsi"/>
          <w:sz w:val="24"/>
          <w:szCs w:val="24"/>
        </w:rPr>
        <w:t xml:space="preserve">, D. (2023). STEM-based social interaction model in building communication residents of social institutions in Bogor region. </w:t>
      </w:r>
      <w:proofErr w:type="spellStart"/>
      <w:r w:rsidRPr="001901C5">
        <w:rPr>
          <w:rFonts w:asciiTheme="minorHAnsi" w:hAnsiTheme="minorHAnsi" w:cstheme="minorHAnsi"/>
          <w:i/>
          <w:iCs/>
          <w:sz w:val="24"/>
          <w:szCs w:val="24"/>
        </w:rPr>
        <w:t>Aksioma</w:t>
      </w:r>
      <w:proofErr w:type="spellEnd"/>
      <w:r w:rsidRPr="001901C5">
        <w:rPr>
          <w:rFonts w:asciiTheme="minorHAnsi" w:hAnsiTheme="minorHAnsi" w:cstheme="minorHAnsi"/>
          <w:i/>
          <w:iCs/>
          <w:sz w:val="24"/>
          <w:szCs w:val="24"/>
        </w:rPr>
        <w:t>, 12</w:t>
      </w:r>
      <w:r w:rsidRPr="001901C5">
        <w:rPr>
          <w:rFonts w:asciiTheme="minorHAnsi" w:hAnsiTheme="minorHAnsi" w:cstheme="minorHAnsi"/>
          <w:sz w:val="24"/>
          <w:szCs w:val="24"/>
        </w:rPr>
        <w:t>(1), 37-45.</w:t>
      </w:r>
      <w:r w:rsidRPr="001901C5">
        <w:rPr>
          <w:rFonts w:asciiTheme="minorHAnsi" w:hAnsiTheme="minorHAnsi" w:cstheme="minorHAnsi"/>
          <w:color w:val="000000" w:themeColor="text1"/>
          <w:sz w:val="24"/>
          <w:szCs w:val="24"/>
        </w:rPr>
        <w:t xml:space="preserve"> </w:t>
      </w:r>
      <w:hyperlink r:id="rId30" w:history="1">
        <w:r w:rsidRPr="001901C5">
          <w:rPr>
            <w:rStyle w:val="Hyperlink"/>
            <w:rFonts w:asciiTheme="minorHAnsi" w:hAnsiTheme="minorHAnsi" w:cstheme="minorHAnsi"/>
            <w:color w:val="000000" w:themeColor="text1"/>
            <w:sz w:val="24"/>
            <w:szCs w:val="24"/>
            <w:u w:val="none"/>
          </w:rPr>
          <w:t>https://jurnal.fkip.untad.ac.id/index.php/jax/article/view/3455</w:t>
        </w:r>
      </w:hyperlink>
    </w:p>
    <w:p w14:paraId="4B740EC4" w14:textId="4A2B68AC"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&amp; </w:t>
      </w:r>
      <w:proofErr w:type="spellStart"/>
      <w:r w:rsidRPr="001901C5">
        <w:rPr>
          <w:rFonts w:asciiTheme="minorHAnsi" w:hAnsiTheme="minorHAnsi" w:cstheme="minorHAnsi"/>
          <w:sz w:val="24"/>
          <w:szCs w:val="24"/>
        </w:rPr>
        <w:t>Nasiah</w:t>
      </w:r>
      <w:proofErr w:type="spellEnd"/>
      <w:r w:rsidRPr="001901C5">
        <w:rPr>
          <w:rFonts w:asciiTheme="minorHAnsi" w:hAnsiTheme="minorHAnsi" w:cstheme="minorHAnsi"/>
          <w:sz w:val="24"/>
          <w:szCs w:val="24"/>
        </w:rPr>
        <w:t xml:space="preserve">, S. (2022). Mathematics teachers’ professional development: A bibliometric analysis. </w:t>
      </w:r>
      <w:proofErr w:type="spellStart"/>
      <w:r w:rsidRPr="001901C5">
        <w:rPr>
          <w:rFonts w:asciiTheme="minorHAnsi" w:hAnsiTheme="minorHAnsi" w:cstheme="minorHAnsi"/>
          <w:i/>
          <w:iCs/>
          <w:sz w:val="24"/>
          <w:szCs w:val="24"/>
        </w:rPr>
        <w:t>Aksioma</w:t>
      </w:r>
      <w:proofErr w:type="spellEnd"/>
      <w:r w:rsidRPr="001901C5">
        <w:rPr>
          <w:rFonts w:asciiTheme="minorHAnsi" w:hAnsiTheme="minorHAnsi" w:cstheme="minorHAnsi"/>
          <w:i/>
          <w:iCs/>
          <w:sz w:val="24"/>
          <w:szCs w:val="24"/>
        </w:rPr>
        <w:t>, 11</w:t>
      </w:r>
      <w:r w:rsidRPr="001901C5">
        <w:rPr>
          <w:rFonts w:asciiTheme="minorHAnsi" w:hAnsiTheme="minorHAnsi" w:cstheme="minorHAnsi"/>
          <w:sz w:val="24"/>
          <w:szCs w:val="24"/>
        </w:rPr>
        <w:t xml:space="preserve">(2), 172-180. </w:t>
      </w:r>
      <w:hyperlink r:id="rId31" w:history="1">
        <w:r w:rsidRPr="009C542F">
          <w:rPr>
            <w:rStyle w:val="Hyperlink"/>
            <w:rFonts w:asciiTheme="minorHAnsi" w:hAnsiTheme="minorHAnsi" w:cstheme="minorHAnsi"/>
            <w:sz w:val="24"/>
            <w:szCs w:val="24"/>
          </w:rPr>
          <w:t>https://jurnal.fkip.untad.ac.id/index.php/jax</w:t>
        </w:r>
      </w:hyperlink>
    </w:p>
    <w:p w14:paraId="0BEEE104"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&amp; </w:t>
      </w: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(2021). The effect of STEM interest based on family background for secondary students. </w:t>
      </w:r>
      <w:r w:rsidRPr="001901C5">
        <w:rPr>
          <w:rFonts w:asciiTheme="minorHAnsi" w:hAnsiTheme="minorHAnsi" w:cstheme="minorHAnsi"/>
          <w:i/>
          <w:iCs/>
          <w:sz w:val="24"/>
          <w:szCs w:val="24"/>
        </w:rPr>
        <w:t>Journal of Physics: Conference Series, 1806</w:t>
      </w:r>
      <w:r w:rsidRPr="001901C5">
        <w:rPr>
          <w:rFonts w:asciiTheme="minorHAnsi" w:hAnsiTheme="minorHAnsi" w:cstheme="minorHAnsi"/>
          <w:sz w:val="24"/>
          <w:szCs w:val="24"/>
        </w:rPr>
        <w:t xml:space="preserve"> (1), 012217. </w:t>
      </w:r>
      <w:hyperlink r:id="rId32" w:history="1">
        <w:r w:rsidRPr="001901C5">
          <w:rPr>
            <w:rStyle w:val="Hyperlink"/>
            <w:rFonts w:asciiTheme="minorHAnsi" w:hAnsiTheme="minorHAnsi" w:cstheme="minorHAnsi"/>
            <w:color w:val="auto"/>
            <w:sz w:val="24"/>
            <w:szCs w:val="24"/>
            <w:u w:val="none"/>
          </w:rPr>
          <w:t>https://iopscience.iop.org/article/10.1088/1742-6596/1806/1/012217/pdf</w:t>
        </w:r>
      </w:hyperlink>
    </w:p>
    <w:p w14:paraId="07E34B3F" w14:textId="66768FB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w:t>
      </w: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&amp; </w:t>
      </w:r>
      <w:proofErr w:type="spellStart"/>
      <w:r w:rsidRPr="001901C5">
        <w:rPr>
          <w:rFonts w:asciiTheme="minorHAnsi" w:hAnsiTheme="minorHAnsi" w:cstheme="minorHAnsi"/>
          <w:sz w:val="24"/>
          <w:szCs w:val="24"/>
        </w:rPr>
        <w:t>Nite</w:t>
      </w:r>
      <w:proofErr w:type="spellEnd"/>
      <w:r w:rsidRPr="001901C5">
        <w:rPr>
          <w:rFonts w:asciiTheme="minorHAnsi" w:hAnsiTheme="minorHAnsi" w:cstheme="minorHAnsi"/>
          <w:sz w:val="24"/>
          <w:szCs w:val="24"/>
        </w:rPr>
        <w:t xml:space="preserve">, S. (2023). Students’ interest in Science, Technology, Engineering, and Mathematics (STEM) based on parental education and gender factors. </w:t>
      </w:r>
      <w:r w:rsidRPr="001901C5">
        <w:rPr>
          <w:rFonts w:asciiTheme="minorHAnsi" w:hAnsiTheme="minorHAnsi" w:cstheme="minorHAnsi"/>
          <w:i/>
          <w:iCs/>
          <w:sz w:val="24"/>
          <w:szCs w:val="24"/>
        </w:rPr>
        <w:t>International Electronic Journal of Mathematics Education, 18</w:t>
      </w:r>
      <w:r w:rsidRPr="001901C5">
        <w:rPr>
          <w:rFonts w:asciiTheme="minorHAnsi" w:hAnsiTheme="minorHAnsi" w:cstheme="minorHAnsi"/>
          <w:sz w:val="24"/>
          <w:szCs w:val="24"/>
        </w:rPr>
        <w:t xml:space="preserve">(2), em0736. </w:t>
      </w:r>
      <w:hyperlink r:id="rId33" w:history="1">
        <w:r w:rsidRPr="009C542F">
          <w:rPr>
            <w:rStyle w:val="Hyperlink"/>
            <w:rFonts w:asciiTheme="minorHAnsi" w:hAnsiTheme="minorHAnsi" w:cstheme="minorHAnsi"/>
            <w:sz w:val="24"/>
            <w:szCs w:val="24"/>
          </w:rPr>
          <w:t>https://doi.org/10.29333/iejme/13060</w:t>
        </w:r>
      </w:hyperlink>
    </w:p>
    <w:p w14:paraId="2F422174" w14:textId="77777777"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Siregar</w:t>
      </w:r>
      <w:proofErr w:type="spellEnd"/>
      <w:r w:rsidRPr="001901C5">
        <w:rPr>
          <w:rFonts w:asciiTheme="minorHAnsi" w:hAnsiTheme="minorHAnsi" w:cstheme="minorHAnsi"/>
          <w:sz w:val="24"/>
          <w:szCs w:val="24"/>
        </w:rPr>
        <w:t xml:space="preserve">, N. C., </w:t>
      </w:r>
      <w:proofErr w:type="spellStart"/>
      <w:r w:rsidRPr="001901C5">
        <w:rPr>
          <w:rFonts w:asciiTheme="minorHAnsi" w:hAnsiTheme="minorHAnsi" w:cstheme="minorHAnsi"/>
          <w:sz w:val="24"/>
          <w:szCs w:val="24"/>
        </w:rPr>
        <w:t>Rosli</w:t>
      </w:r>
      <w:proofErr w:type="spellEnd"/>
      <w:r w:rsidRPr="001901C5">
        <w:rPr>
          <w:rFonts w:asciiTheme="minorHAnsi" w:hAnsiTheme="minorHAnsi" w:cstheme="minorHAnsi"/>
          <w:sz w:val="24"/>
          <w:szCs w:val="24"/>
        </w:rPr>
        <w:t xml:space="preserve">, R., Maat, S. M., &amp; </w:t>
      </w:r>
      <w:proofErr w:type="spellStart"/>
      <w:r w:rsidRPr="001901C5">
        <w:rPr>
          <w:rFonts w:asciiTheme="minorHAnsi" w:hAnsiTheme="minorHAnsi" w:cstheme="minorHAnsi"/>
          <w:sz w:val="24"/>
          <w:szCs w:val="24"/>
        </w:rPr>
        <w:t>Capraro</w:t>
      </w:r>
      <w:proofErr w:type="spellEnd"/>
      <w:r w:rsidRPr="001901C5">
        <w:rPr>
          <w:rFonts w:asciiTheme="minorHAnsi" w:hAnsiTheme="minorHAnsi" w:cstheme="minorHAnsi"/>
          <w:sz w:val="24"/>
          <w:szCs w:val="24"/>
        </w:rPr>
        <w:t xml:space="preserve">, M. M. (2019). The effect of science, technology, engineering, and mathematics (STEM) program on students’ achievement in mathematics: A meta-analysis. </w:t>
      </w:r>
      <w:r w:rsidRPr="001901C5">
        <w:rPr>
          <w:rFonts w:asciiTheme="minorHAnsi" w:hAnsiTheme="minorHAnsi" w:cstheme="minorHAnsi"/>
          <w:i/>
          <w:iCs/>
          <w:sz w:val="24"/>
          <w:szCs w:val="24"/>
        </w:rPr>
        <w:t>International Electronic Journal of Mathematics Education, 15</w:t>
      </w:r>
      <w:r w:rsidRPr="001901C5">
        <w:rPr>
          <w:rFonts w:asciiTheme="minorHAnsi" w:hAnsiTheme="minorHAnsi" w:cstheme="minorHAnsi"/>
          <w:sz w:val="24"/>
          <w:szCs w:val="24"/>
        </w:rPr>
        <w:t xml:space="preserve">(1), 1-12. </w:t>
      </w:r>
      <w:hyperlink r:id="rId34" w:history="1">
        <w:r w:rsidRPr="001901C5">
          <w:rPr>
            <w:rStyle w:val="Hyperlink"/>
            <w:rFonts w:asciiTheme="minorHAnsi" w:hAnsiTheme="minorHAnsi" w:cstheme="minorHAnsi"/>
            <w:color w:val="auto"/>
            <w:sz w:val="24"/>
            <w:szCs w:val="24"/>
            <w:u w:val="none"/>
          </w:rPr>
          <w:t>https://doi.org/10.29333/iejme/5885</w:t>
        </w:r>
      </w:hyperlink>
    </w:p>
    <w:p w14:paraId="79EFF2BB" w14:textId="36857FD9" w:rsidR="001901C5"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Topol</w:t>
      </w:r>
      <w:proofErr w:type="spellEnd"/>
      <w:r w:rsidRPr="001901C5">
        <w:rPr>
          <w:rFonts w:asciiTheme="minorHAnsi" w:hAnsiTheme="minorHAnsi" w:cstheme="minorHAnsi"/>
          <w:sz w:val="24"/>
          <w:szCs w:val="24"/>
        </w:rPr>
        <w:t xml:space="preserve">, E. J. (2019). High-performance medicine: The convergence of human and artificial intelligence. </w:t>
      </w:r>
      <w:r w:rsidRPr="001901C5">
        <w:rPr>
          <w:rFonts w:asciiTheme="minorHAnsi" w:hAnsiTheme="minorHAnsi" w:cstheme="minorHAnsi"/>
          <w:i/>
          <w:iCs/>
          <w:sz w:val="24"/>
          <w:szCs w:val="24"/>
        </w:rPr>
        <w:t>Nature Medicine, 25</w:t>
      </w:r>
      <w:r w:rsidRPr="001901C5">
        <w:rPr>
          <w:rFonts w:asciiTheme="minorHAnsi" w:hAnsiTheme="minorHAnsi" w:cstheme="minorHAnsi"/>
          <w:sz w:val="24"/>
          <w:szCs w:val="24"/>
        </w:rPr>
        <w:t xml:space="preserve">(1), 44–56. </w:t>
      </w:r>
      <w:hyperlink r:id="rId35" w:history="1">
        <w:r w:rsidRPr="009C542F">
          <w:rPr>
            <w:rStyle w:val="Hyperlink"/>
            <w:rFonts w:asciiTheme="minorHAnsi" w:hAnsiTheme="minorHAnsi" w:cstheme="minorHAnsi"/>
            <w:sz w:val="24"/>
            <w:szCs w:val="24"/>
          </w:rPr>
          <w:t>https://doi.org/10.1038/s41591-018-0300-7</w:t>
        </w:r>
      </w:hyperlink>
    </w:p>
    <w:p w14:paraId="56EB2F78" w14:textId="60732E7F" w:rsidR="001901C5" w:rsidRDefault="001901C5" w:rsidP="001901C5">
      <w:pPr>
        <w:spacing w:line="360" w:lineRule="auto"/>
        <w:ind w:left="567" w:hanging="567"/>
        <w:jc w:val="both"/>
        <w:rPr>
          <w:rFonts w:asciiTheme="minorHAnsi" w:hAnsiTheme="minorHAnsi" w:cstheme="minorHAnsi"/>
          <w:sz w:val="24"/>
          <w:szCs w:val="24"/>
        </w:rPr>
      </w:pPr>
      <w:r w:rsidRPr="001901C5">
        <w:rPr>
          <w:rFonts w:asciiTheme="minorHAnsi" w:hAnsiTheme="minorHAnsi" w:cstheme="minorHAnsi"/>
          <w:sz w:val="24"/>
          <w:szCs w:val="24"/>
        </w:rPr>
        <w:t xml:space="preserve">Weston, M. E., &amp; Bain, A. (2019). The impact of problem-based learning on student learning outcomes for mathematics, reading, science, and social studies: A meta-analysis. </w:t>
      </w:r>
      <w:r w:rsidRPr="001901C5">
        <w:rPr>
          <w:rFonts w:asciiTheme="minorHAnsi" w:hAnsiTheme="minorHAnsi" w:cstheme="minorHAnsi"/>
          <w:i/>
          <w:iCs/>
          <w:sz w:val="24"/>
          <w:szCs w:val="24"/>
        </w:rPr>
        <w:t>Interdisciplinary Journal of Problem-Based Learning, 13</w:t>
      </w:r>
      <w:r w:rsidRPr="001901C5">
        <w:rPr>
          <w:rFonts w:asciiTheme="minorHAnsi" w:hAnsiTheme="minorHAnsi" w:cstheme="minorHAnsi"/>
          <w:sz w:val="24"/>
          <w:szCs w:val="24"/>
        </w:rPr>
        <w:t xml:space="preserve">(2), Article 8. </w:t>
      </w:r>
      <w:hyperlink r:id="rId36" w:history="1">
        <w:r w:rsidRPr="009C542F">
          <w:rPr>
            <w:rStyle w:val="Hyperlink"/>
            <w:rFonts w:asciiTheme="minorHAnsi" w:hAnsiTheme="minorHAnsi" w:cstheme="minorHAnsi"/>
            <w:sz w:val="24"/>
            <w:szCs w:val="24"/>
          </w:rPr>
          <w:t>https://doi.org/10.7771/1541-5015.1811</w:t>
        </w:r>
      </w:hyperlink>
    </w:p>
    <w:p w14:paraId="7009948B" w14:textId="7FBE8085" w:rsidR="00952F0C" w:rsidRDefault="001901C5" w:rsidP="001901C5">
      <w:pPr>
        <w:spacing w:line="360" w:lineRule="auto"/>
        <w:ind w:left="567" w:hanging="567"/>
        <w:jc w:val="both"/>
        <w:rPr>
          <w:rFonts w:asciiTheme="minorHAnsi" w:hAnsiTheme="minorHAnsi" w:cstheme="minorHAnsi"/>
          <w:sz w:val="24"/>
          <w:szCs w:val="24"/>
        </w:rPr>
      </w:pPr>
      <w:proofErr w:type="spellStart"/>
      <w:r w:rsidRPr="001901C5">
        <w:rPr>
          <w:rFonts w:asciiTheme="minorHAnsi" w:hAnsiTheme="minorHAnsi" w:cstheme="minorHAnsi"/>
          <w:sz w:val="24"/>
          <w:szCs w:val="24"/>
        </w:rPr>
        <w:t>Zeegers</w:t>
      </w:r>
      <w:proofErr w:type="spellEnd"/>
      <w:r w:rsidRPr="001901C5">
        <w:rPr>
          <w:rFonts w:asciiTheme="minorHAnsi" w:hAnsiTheme="minorHAnsi" w:cstheme="minorHAnsi"/>
          <w:sz w:val="24"/>
          <w:szCs w:val="24"/>
        </w:rPr>
        <w:t xml:space="preserve">, Y. P., de Jong, O., &amp; Van </w:t>
      </w:r>
      <w:proofErr w:type="spellStart"/>
      <w:r w:rsidRPr="001901C5">
        <w:rPr>
          <w:rFonts w:asciiTheme="minorHAnsi" w:hAnsiTheme="minorHAnsi" w:cstheme="minorHAnsi"/>
          <w:sz w:val="24"/>
          <w:szCs w:val="24"/>
        </w:rPr>
        <w:t>Merriënboer</w:t>
      </w:r>
      <w:proofErr w:type="spellEnd"/>
      <w:r w:rsidRPr="001901C5">
        <w:rPr>
          <w:rFonts w:asciiTheme="minorHAnsi" w:hAnsiTheme="minorHAnsi" w:cstheme="minorHAnsi"/>
          <w:sz w:val="24"/>
          <w:szCs w:val="24"/>
        </w:rPr>
        <w:t xml:space="preserve">, J. J. G. (2021). Impact of STEM education: A systematic review on students' learning, motivation, and attitudes. </w:t>
      </w:r>
      <w:r w:rsidRPr="001901C5">
        <w:rPr>
          <w:rFonts w:asciiTheme="minorHAnsi" w:hAnsiTheme="minorHAnsi" w:cstheme="minorHAnsi"/>
          <w:i/>
          <w:iCs/>
          <w:sz w:val="24"/>
          <w:szCs w:val="24"/>
        </w:rPr>
        <w:t>International Journal of STEM Education, 8</w:t>
      </w:r>
      <w:r w:rsidRPr="001901C5">
        <w:rPr>
          <w:rFonts w:asciiTheme="minorHAnsi" w:hAnsiTheme="minorHAnsi" w:cstheme="minorHAnsi"/>
          <w:sz w:val="24"/>
          <w:szCs w:val="24"/>
        </w:rPr>
        <w:t xml:space="preserve">(1), Article 34. </w:t>
      </w:r>
      <w:hyperlink r:id="rId37" w:history="1">
        <w:r w:rsidRPr="001901C5">
          <w:rPr>
            <w:rStyle w:val="Hyperlink"/>
            <w:rFonts w:asciiTheme="minorHAnsi" w:hAnsiTheme="minorHAnsi" w:cstheme="minorHAnsi"/>
            <w:color w:val="auto"/>
            <w:sz w:val="24"/>
            <w:szCs w:val="24"/>
            <w:u w:val="none"/>
          </w:rPr>
          <w:t>https://doi.org/10.1186/s40594-021-00295-5</w:t>
        </w:r>
      </w:hyperlink>
    </w:p>
    <w:sectPr w:rsidR="00952F0C" w:rsidSect="00BC6724">
      <w:headerReference w:type="even" r:id="rId38"/>
      <w:headerReference w:type="default" r:id="rId39"/>
      <w:footerReference w:type="even" r:id="rId40"/>
      <w:footerReference w:type="default" r:id="rId41"/>
      <w:headerReference w:type="first" r:id="rId42"/>
      <w:footerReference w:type="first" r:id="rId43"/>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59BE" w14:textId="77777777" w:rsidR="00BC6724" w:rsidRDefault="00BC6724">
      <w:r>
        <w:separator/>
      </w:r>
    </w:p>
  </w:endnote>
  <w:endnote w:type="continuationSeparator" w:id="0">
    <w:p w14:paraId="4905DB67" w14:textId="77777777" w:rsidR="00BC6724" w:rsidRDefault="00BC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7AF7" w14:textId="77777777" w:rsidR="00BC6724" w:rsidRDefault="00BC6724">
      <w:r>
        <w:separator/>
      </w:r>
    </w:p>
  </w:footnote>
  <w:footnote w:type="continuationSeparator" w:id="0">
    <w:p w14:paraId="525F02C0" w14:textId="77777777" w:rsidR="00BC6724" w:rsidRDefault="00BC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Pendidikan </w:t>
    </w:r>
    <w:proofErr w:type="spellStart"/>
    <w:r w:rsidRPr="005752A4">
      <w:rPr>
        <w:rFonts w:ascii="Arial" w:hAnsi="Arial" w:cs="Arial"/>
        <w:b/>
        <w:sz w:val="18"/>
        <w:szCs w:val="18"/>
      </w:rPr>
      <w:t>Matematika</w:t>
    </w:r>
    <w:proofErr w:type="spellEnd"/>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99C5BEB"/>
    <w:multiLevelType w:val="hybridMultilevel"/>
    <w:tmpl w:val="339EA192"/>
    <w:lvl w:ilvl="0" w:tplc="22325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132508">
    <w:abstractNumId w:val="14"/>
  </w:num>
  <w:num w:numId="2" w16cid:durableId="977882421">
    <w:abstractNumId w:val="10"/>
  </w:num>
  <w:num w:numId="3" w16cid:durableId="799877577">
    <w:abstractNumId w:val="17"/>
  </w:num>
  <w:num w:numId="4" w16cid:durableId="1008797889">
    <w:abstractNumId w:val="9"/>
  </w:num>
  <w:num w:numId="5" w16cid:durableId="905871197">
    <w:abstractNumId w:val="12"/>
  </w:num>
  <w:num w:numId="6" w16cid:durableId="1019506046">
    <w:abstractNumId w:val="15"/>
  </w:num>
  <w:num w:numId="7" w16cid:durableId="184712211">
    <w:abstractNumId w:val="13"/>
  </w:num>
  <w:num w:numId="8" w16cid:durableId="1485119985">
    <w:abstractNumId w:val="11"/>
  </w:num>
  <w:num w:numId="9" w16cid:durableId="2083409162">
    <w:abstractNumId w:val="8"/>
  </w:num>
  <w:num w:numId="10" w16cid:durableId="2133281505">
    <w:abstractNumId w:val="4"/>
  </w:num>
  <w:num w:numId="11" w16cid:durableId="25302487">
    <w:abstractNumId w:val="3"/>
  </w:num>
  <w:num w:numId="12" w16cid:durableId="1619067597">
    <w:abstractNumId w:val="6"/>
  </w:num>
  <w:num w:numId="13" w16cid:durableId="242759280">
    <w:abstractNumId w:val="5"/>
  </w:num>
  <w:num w:numId="14" w16cid:durableId="1853570191">
    <w:abstractNumId w:val="7"/>
  </w:num>
  <w:num w:numId="15" w16cid:durableId="241068178">
    <w:abstractNumId w:val="18"/>
  </w:num>
  <w:num w:numId="16" w16cid:durableId="290745437">
    <w:abstractNumId w:val="1"/>
  </w:num>
  <w:num w:numId="17" w16cid:durableId="733897383">
    <w:abstractNumId w:val="0"/>
  </w:num>
  <w:num w:numId="18" w16cid:durableId="1283876235">
    <w:abstractNumId w:val="2"/>
  </w:num>
  <w:num w:numId="19" w16cid:durableId="189846875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4C2D"/>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1C5"/>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9B6"/>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36505"/>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34B7"/>
    <w:rsid w:val="004947B9"/>
    <w:rsid w:val="0049514C"/>
    <w:rsid w:val="00496DFD"/>
    <w:rsid w:val="004A0C8B"/>
    <w:rsid w:val="004A187E"/>
    <w:rsid w:val="004A335F"/>
    <w:rsid w:val="004A3F3D"/>
    <w:rsid w:val="004A4FDB"/>
    <w:rsid w:val="004A5FC0"/>
    <w:rsid w:val="004A7671"/>
    <w:rsid w:val="004A7C83"/>
    <w:rsid w:val="004B1FFE"/>
    <w:rsid w:val="004B2F17"/>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5EC6"/>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1A5"/>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6724"/>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8410A"/>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UnresolvedMention">
    <w:name w:val="Unresolved Mention"/>
    <w:basedOn w:val="DefaultParagraphFont"/>
    <w:uiPriority w:val="99"/>
    <w:semiHidden/>
    <w:unhideWhenUsed/>
    <w:rsid w:val="0019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1110737" TargetMode="External"/><Relationship Id="rId18" Type="http://schemas.openxmlformats.org/officeDocument/2006/relationships/hyperlink" Target="https://doi.org/10.1038/s41746-019-0155-4" TargetMode="External"/><Relationship Id="rId26" Type="http://schemas.openxmlformats.org/officeDocument/2006/relationships/hyperlink" Target="https://doi.org/10.1109/IconSpace.2019.8905957" TargetMode="External"/><Relationship Id="rId39" Type="http://schemas.openxmlformats.org/officeDocument/2006/relationships/header" Target="header2.xml"/><Relationship Id="rId21" Type="http://schemas.openxmlformats.org/officeDocument/2006/relationships/hyperlink" Target="https://doi.org/10.1007/s10956-019-09807-6" TargetMode="External"/><Relationship Id="rId34" Type="http://schemas.openxmlformats.org/officeDocument/2006/relationships/hyperlink" Target="https://doi.org/10.29333/iejme/588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423-019-09718-7" TargetMode="External"/><Relationship Id="rId29" Type="http://schemas.openxmlformats.org/officeDocument/2006/relationships/hyperlink" Target="https://jurnal.fkip.untad.ac.id/index.php/jax/article/view/3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0594-019-0173-y" TargetMode="External"/><Relationship Id="rId24" Type="http://schemas.openxmlformats.org/officeDocument/2006/relationships/hyperlink" Target="https://doi.org/10.18844/cerj.v12i1.5417" TargetMode="External"/><Relationship Id="rId32" Type="http://schemas.openxmlformats.org/officeDocument/2006/relationships/hyperlink" Target="https://iopscience.iop.org/article/10.1088/1742-6596/1806/1/012217/pdf" TargetMode="External"/><Relationship Id="rId37" Type="http://schemas.openxmlformats.org/officeDocument/2006/relationships/hyperlink" Target="https://doi.org/10.1186/s40594-021-00295-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0763-020-10139-0" TargetMode="External"/><Relationship Id="rId23" Type="http://schemas.openxmlformats.org/officeDocument/2006/relationships/hyperlink" Target="https://doi.org/10.22342/jme.v13i1.pp119-134" TargetMode="External"/><Relationship Id="rId28" Type="http://schemas.openxmlformats.org/officeDocument/2006/relationships/hyperlink" Target="https://doi.org/10.14458/RSU.res.2020.131" TargetMode="External"/><Relationship Id="rId36" Type="http://schemas.openxmlformats.org/officeDocument/2006/relationships/hyperlink" Target="https://doi.org/10.7771/1541-5015.1811" TargetMode="External"/><Relationship Id="rId10" Type="http://schemas.openxmlformats.org/officeDocument/2006/relationships/hyperlink" Target="https://doi.org/10.51724/hjstemed.v1i1.5" TargetMode="External"/><Relationship Id="rId19" Type="http://schemas.openxmlformats.org/officeDocument/2006/relationships/hyperlink" Target="https://doi.org/10.1177/1932202X20911643" TargetMode="External"/><Relationship Id="rId31" Type="http://schemas.openxmlformats.org/officeDocument/2006/relationships/hyperlink" Target="https://jurnal.fkip.untad.ac.id/index.php/ja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45/1878537.1878598" TargetMode="External"/><Relationship Id="rId14" Type="http://schemas.openxmlformats.org/officeDocument/2006/relationships/hyperlink" Target="https://doi.org/10.1007/978-3-030-57646-2_8" TargetMode="External"/><Relationship Id="rId22" Type="http://schemas.openxmlformats.org/officeDocument/2006/relationships/hyperlink" Target="https://doi.org/10.1007/s13755-019-0076-6" TargetMode="External"/><Relationship Id="rId27" Type="http://schemas.openxmlformats.org/officeDocument/2006/relationships/hyperlink" Target="https://doi.org/10.1080/03057267.2019.1573192" TargetMode="External"/><Relationship Id="rId30" Type="http://schemas.openxmlformats.org/officeDocument/2006/relationships/hyperlink" Target="https://jurnal.fkip.untad.ac.id/index.php/jax/article/view/3455" TargetMode="External"/><Relationship Id="rId35" Type="http://schemas.openxmlformats.org/officeDocument/2006/relationships/hyperlink" Target="https://doi.org/10.1038/s41591-018-0300-7" TargetMode="External"/><Relationship Id="rId43" Type="http://schemas.openxmlformats.org/officeDocument/2006/relationships/footer" Target="footer3.xml"/><Relationship Id="rId8" Type="http://schemas.openxmlformats.org/officeDocument/2006/relationships/hyperlink" Target="https://doi.org/10.1109/ICSCC.2019.8843619" TargetMode="External"/><Relationship Id="rId3" Type="http://schemas.openxmlformats.org/officeDocument/2006/relationships/styles" Target="styles.xml"/><Relationship Id="rId12" Type="http://schemas.openxmlformats.org/officeDocument/2006/relationships/hyperlink" Target="https://www.jstor.org/stable/jeductechsoci.22.3.154" TargetMode="External"/><Relationship Id="rId17" Type="http://schemas.openxmlformats.org/officeDocument/2006/relationships/hyperlink" Target="https://doi.org/10.1080/03043797.2018.1451632" TargetMode="External"/><Relationship Id="rId25" Type="http://schemas.openxmlformats.org/officeDocument/2006/relationships/hyperlink" Target="https://files.eric.ed.gov/fulltext/EJ1265412.pdf" TargetMode="External"/><Relationship Id="rId33" Type="http://schemas.openxmlformats.org/officeDocument/2006/relationships/hyperlink" Target="https://doi.org/10.29333/iejme/13060" TargetMode="External"/><Relationship Id="rId38" Type="http://schemas.openxmlformats.org/officeDocument/2006/relationships/header" Target="header1.xml"/><Relationship Id="rId20" Type="http://schemas.openxmlformats.org/officeDocument/2006/relationships/hyperlink" Target="https://doi.org/10.15294/jpii.v12i3.42973"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39569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nur choiro</cp:lastModifiedBy>
  <cp:revision>3</cp:revision>
  <cp:lastPrinted>2004-12-30T03:27:00Z</cp:lastPrinted>
  <dcterms:created xsi:type="dcterms:W3CDTF">2024-05-06T01:10:00Z</dcterms:created>
  <dcterms:modified xsi:type="dcterms:W3CDTF">2024-05-06T04:47:00Z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