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CCF2" w14:textId="1D545A64" w:rsidR="00904D6D" w:rsidRPr="00575627" w:rsidRDefault="0060595F" w:rsidP="00392651">
      <w:pPr>
        <w:pStyle w:val="Title"/>
        <w:rPr>
          <w:caps/>
          <w:szCs w:val="28"/>
          <w:lang w:val="en-US"/>
        </w:rPr>
      </w:pPr>
      <w:r w:rsidRPr="0060595F">
        <w:rPr>
          <w:szCs w:val="28"/>
          <w:lang w:val="en-US"/>
        </w:rPr>
        <w:t>MISCONCEPTIONS OF PROSPECTIVE MATHEMATICS TEACHER IN LINEAR EQUATIONS SYSTEM</w:t>
      </w:r>
    </w:p>
    <w:p w14:paraId="02241844" w14:textId="3B7AF7FB" w:rsidR="00904D6D" w:rsidRPr="00F1406B" w:rsidRDefault="00904D6D" w:rsidP="00904D6D">
      <w:pPr>
        <w:jc w:val="center"/>
        <w:rPr>
          <w:rFonts w:asciiTheme="minorHAnsi" w:hAnsiTheme="minorHAnsi" w:cstheme="minorHAnsi"/>
          <w:lang w:val="id-ID"/>
        </w:rPr>
      </w:pPr>
    </w:p>
    <w:p w14:paraId="3DC38C99" w14:textId="77777777" w:rsidR="00250A66" w:rsidRPr="005C4C2D" w:rsidRDefault="00250A66" w:rsidP="00904D6D">
      <w:pPr>
        <w:jc w:val="center"/>
        <w:rPr>
          <w:b/>
          <w:bCs/>
        </w:rPr>
      </w:pPr>
    </w:p>
    <w:p w14:paraId="11F59449" w14:textId="1F63AD77" w:rsidR="00904D6D" w:rsidRPr="00F1406B" w:rsidRDefault="00755682" w:rsidP="00904D6D">
      <w:pPr>
        <w:jc w:val="center"/>
        <w:rPr>
          <w:rFonts w:asciiTheme="minorHAnsi" w:hAnsiTheme="minorHAnsi" w:cstheme="minorHAnsi"/>
          <w:b/>
          <w:bCs/>
          <w:sz w:val="24"/>
          <w:szCs w:val="24"/>
        </w:rPr>
      </w:pPr>
      <w:r>
        <w:rPr>
          <w:rFonts w:asciiTheme="minorHAnsi" w:hAnsiTheme="minorHAnsi" w:cstheme="minorHAnsi"/>
          <w:b/>
          <w:bCs/>
          <w:sz w:val="24"/>
          <w:szCs w:val="24"/>
        </w:rPr>
        <w:t>Dini Kinati Fardah</w:t>
      </w:r>
      <w:r w:rsidR="0075610E" w:rsidRPr="0075610E">
        <w:rPr>
          <w:rFonts w:asciiTheme="minorHAnsi" w:hAnsiTheme="minorHAnsi" w:cstheme="minorHAnsi"/>
          <w:b/>
          <w:bCs/>
          <w:sz w:val="24"/>
          <w:szCs w:val="24"/>
          <w:vertAlign w:val="superscript"/>
        </w:rPr>
        <w:t>1</w:t>
      </w:r>
      <w:r w:rsidR="0075610E">
        <w:rPr>
          <w:rFonts w:asciiTheme="minorHAnsi" w:hAnsiTheme="minorHAnsi" w:cstheme="minorHAnsi"/>
          <w:b/>
          <w:bCs/>
          <w:sz w:val="24"/>
          <w:szCs w:val="24"/>
        </w:rPr>
        <w:t xml:space="preserve">, Evangelista </w:t>
      </w:r>
      <w:proofErr w:type="spellStart"/>
      <w:r w:rsidR="0075610E">
        <w:rPr>
          <w:rFonts w:asciiTheme="minorHAnsi" w:hAnsiTheme="minorHAnsi" w:cstheme="minorHAnsi"/>
          <w:b/>
          <w:bCs/>
          <w:sz w:val="24"/>
          <w:szCs w:val="24"/>
        </w:rPr>
        <w:t>Lus</w:t>
      </w:r>
      <w:proofErr w:type="spellEnd"/>
      <w:r w:rsidR="0075610E">
        <w:rPr>
          <w:rFonts w:asciiTheme="minorHAnsi" w:hAnsiTheme="minorHAnsi" w:cstheme="minorHAnsi"/>
          <w:b/>
          <w:bCs/>
          <w:sz w:val="24"/>
          <w:szCs w:val="24"/>
        </w:rPr>
        <w:t xml:space="preserve"> </w:t>
      </w:r>
      <w:proofErr w:type="spellStart"/>
      <w:r w:rsidR="0075610E">
        <w:rPr>
          <w:rFonts w:asciiTheme="minorHAnsi" w:hAnsiTheme="minorHAnsi" w:cstheme="minorHAnsi"/>
          <w:b/>
          <w:bCs/>
          <w:sz w:val="24"/>
          <w:szCs w:val="24"/>
        </w:rPr>
        <w:t>Windyana</w:t>
      </w:r>
      <w:proofErr w:type="spellEnd"/>
      <w:r w:rsidR="0075610E">
        <w:rPr>
          <w:rFonts w:asciiTheme="minorHAnsi" w:hAnsiTheme="minorHAnsi" w:cstheme="minorHAnsi"/>
          <w:b/>
          <w:bCs/>
          <w:sz w:val="24"/>
          <w:szCs w:val="24"/>
        </w:rPr>
        <w:t xml:space="preserve"> Palupi</w:t>
      </w:r>
      <w:r w:rsidR="0075610E" w:rsidRPr="0075610E">
        <w:rPr>
          <w:rFonts w:asciiTheme="minorHAnsi" w:hAnsiTheme="minorHAnsi" w:cstheme="minorHAnsi"/>
          <w:b/>
          <w:bCs/>
          <w:sz w:val="24"/>
          <w:szCs w:val="24"/>
          <w:vertAlign w:val="superscript"/>
        </w:rPr>
        <w:t>2</w:t>
      </w:r>
    </w:p>
    <w:p w14:paraId="15466407" w14:textId="3C55F19D" w:rsidR="00A17296" w:rsidRPr="00F1406B" w:rsidRDefault="0075610E" w:rsidP="00904D6D">
      <w:pPr>
        <w:jc w:val="center"/>
        <w:rPr>
          <w:rFonts w:asciiTheme="minorHAnsi" w:hAnsiTheme="minorHAnsi" w:cstheme="minorHAnsi"/>
        </w:rPr>
      </w:pPr>
      <w:r w:rsidRPr="0075610E">
        <w:rPr>
          <w:rFonts w:asciiTheme="minorHAnsi" w:hAnsiTheme="minorHAnsi" w:cstheme="minorHAnsi"/>
          <w:vertAlign w:val="superscript"/>
        </w:rPr>
        <w:t>1,2</w:t>
      </w:r>
      <w:r w:rsidR="00755682">
        <w:rPr>
          <w:rFonts w:asciiTheme="minorHAnsi" w:hAnsiTheme="minorHAnsi" w:cstheme="minorHAnsi"/>
        </w:rPr>
        <w:t>Universitas Negeri Surabaya, Surabaya, Indonesia</w:t>
      </w:r>
    </w:p>
    <w:p w14:paraId="3E2CE0D6" w14:textId="36DD0AA1" w:rsidR="00904D6D" w:rsidRPr="00F1406B" w:rsidRDefault="00904D6D" w:rsidP="00904D6D">
      <w:pPr>
        <w:jc w:val="center"/>
        <w:rPr>
          <w:rFonts w:asciiTheme="minorHAnsi" w:hAnsiTheme="minorHAnsi" w:cstheme="minorHAnsi"/>
          <w:sz w:val="18"/>
          <w:szCs w:val="18"/>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r w:rsidR="00755682">
        <w:rPr>
          <w:rFonts w:asciiTheme="minorHAnsi" w:hAnsiTheme="minorHAnsi" w:cstheme="minorHAnsi"/>
        </w:rPr>
        <w:t>dinifardah@unesa.ac.id</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402D807" w14:textId="32E00BAF" w:rsidR="00B63984" w:rsidRPr="00F1406B" w:rsidRDefault="0060595F" w:rsidP="00B63984">
      <w:pPr>
        <w:jc w:val="both"/>
        <w:rPr>
          <w:rFonts w:asciiTheme="minorHAnsi" w:hAnsiTheme="minorHAnsi" w:cstheme="minorHAnsi"/>
          <w:iCs/>
          <w:color w:val="000000"/>
        </w:rPr>
      </w:pPr>
      <w:r w:rsidRPr="0060595F">
        <w:rPr>
          <w:rFonts w:asciiTheme="minorHAnsi" w:hAnsiTheme="minorHAnsi" w:cstheme="minorHAnsi"/>
          <w:iCs/>
          <w:color w:val="000000"/>
        </w:rPr>
        <w:t xml:space="preserve">Misconceptions are still a problem in learning mathematics. The causes are very diverse, ranging from the cognitive abilities of students who are not good at mathematics to the teacher who is the trigger for this misconception. The misconception diagnostic test provides benefits to readers as a reference and pressure point in conveying certain concepts that are prone to misconceptions. This study aims to diagnose the occurrence of misconceptions and to analyze the types of misconceptions that exist in 29 prospective mathematics teachers on the two-variable (SPLDV) and three-variable (SPLTV) linear purchasing system materials. A test to detect conceptual errors was given to these prospective teacher students to diagnose conceptual errors that occurred when they studied SPLDV in junior high school and SPLTV in high school before being given linear sales system material in Elementary Linear Algebra courses. The results show that there are still classificational, correlational and theoretical misconceptions. Theoretical misconceptions that occur in students are related to the definition of misconceptions and related to the definition and types of </w:t>
      </w:r>
      <w:r w:rsidR="008007B1">
        <w:rPr>
          <w:rFonts w:asciiTheme="minorHAnsi" w:hAnsiTheme="minorHAnsi" w:cstheme="minorHAnsi"/>
          <w:iCs/>
          <w:color w:val="000000"/>
        </w:rPr>
        <w:t>SPL</w:t>
      </w:r>
      <w:r w:rsidRPr="0060595F">
        <w:rPr>
          <w:rFonts w:asciiTheme="minorHAnsi" w:hAnsiTheme="minorHAnsi" w:cstheme="minorHAnsi"/>
          <w:iCs/>
          <w:color w:val="000000"/>
        </w:rPr>
        <w:t xml:space="preserve"> solutions. Classificational misconceptions occur when students classify examples and non-examples of a given linear sales system. Correlational misconceptions occur in students, namely students cannot connect a statement related to SPLDV with its graphical representation of the statement given, also students are not precise in compiling mathematical models of everyday problems given so that the solutions obtained are not correct.</w:t>
      </w:r>
    </w:p>
    <w:p w14:paraId="7C262416" w14:textId="04E5427B"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60595F">
        <w:rPr>
          <w:rFonts w:asciiTheme="minorHAnsi" w:hAnsiTheme="minorHAnsi" w:cstheme="minorHAnsi"/>
          <w:iCs/>
          <w:color w:val="000000"/>
        </w:rPr>
        <w:t>prospective mathematics teacher, misconception, linear system</w:t>
      </w: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proofErr w:type="spellStart"/>
      <w:r w:rsidRPr="00F1406B">
        <w:rPr>
          <w:rFonts w:asciiTheme="minorHAnsi" w:hAnsiTheme="minorHAnsi" w:cstheme="minorHAnsi"/>
          <w:b/>
          <w:bCs/>
          <w:iCs/>
        </w:rPr>
        <w:t>Abstrak</w:t>
      </w:r>
      <w:proofErr w:type="spellEnd"/>
    </w:p>
    <w:p w14:paraId="346197F6" w14:textId="523D7E66" w:rsidR="00C55D03" w:rsidRPr="00F1406B" w:rsidRDefault="0060595F" w:rsidP="00635A59">
      <w:pPr>
        <w:jc w:val="both"/>
        <w:rPr>
          <w:rFonts w:asciiTheme="minorHAnsi" w:hAnsiTheme="minorHAnsi" w:cstheme="minorHAnsi"/>
          <w:iCs/>
        </w:rPr>
      </w:pP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hingga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saat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ini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masih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menjadi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masalah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dalam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pembelajaran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matematika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Penyebabnya</w:t>
      </w:r>
      <w:proofErr w:type="spellEnd"/>
      <w:r w:rsidRPr="0060595F">
        <w:rPr>
          <w:rFonts w:asciiTheme="minorHAnsi" w:hAnsiTheme="minorHAnsi" w:cstheme="minorHAnsi"/>
          <w:iCs/>
        </w:rPr>
        <w:t xml:space="preserve"> sangat </w:t>
      </w:r>
      <w:proofErr w:type="spellStart"/>
      <w:r w:rsidRPr="0060595F">
        <w:rPr>
          <w:rFonts w:asciiTheme="minorHAnsi" w:hAnsiTheme="minorHAnsi" w:cstheme="minorHAnsi"/>
          <w:iCs/>
        </w:rPr>
        <w:t>beragam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mulai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kemampuan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kognitif</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peserta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didik</w:t>
      </w:r>
      <w:proofErr w:type="spellEnd"/>
      <w:r w:rsidRPr="0060595F">
        <w:rPr>
          <w:rFonts w:asciiTheme="minorHAnsi" w:hAnsiTheme="minorHAnsi" w:cstheme="minorHAnsi"/>
          <w:iCs/>
        </w:rPr>
        <w:t xml:space="preserve"> yang kurang </w:t>
      </w:r>
      <w:proofErr w:type="spellStart"/>
      <w:r w:rsidRPr="0060595F">
        <w:rPr>
          <w:rFonts w:asciiTheme="minorHAnsi" w:hAnsiTheme="minorHAnsi" w:cstheme="minorHAnsi"/>
          <w:iCs/>
        </w:rPr>
        <w:t>baik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dalam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mata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pelajaran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matematika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hingga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pengajar</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menjadi</w:t>
      </w:r>
      <w:proofErr w:type="spellEnd"/>
      <w:r w:rsidRPr="0060595F">
        <w:rPr>
          <w:rFonts w:asciiTheme="minorHAnsi" w:hAnsiTheme="minorHAnsi" w:cstheme="minorHAnsi"/>
          <w:iCs/>
        </w:rPr>
        <w:t xml:space="preserve"> trigger </w:t>
      </w:r>
      <w:proofErr w:type="spellStart"/>
      <w:r w:rsidRPr="0060595F">
        <w:rPr>
          <w:rFonts w:asciiTheme="minorHAnsi" w:hAnsiTheme="minorHAnsi" w:cstheme="minorHAnsi"/>
          <w:iCs/>
        </w:rPr>
        <w:t>terjadinya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tersebut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diagnostik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memberikan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manfaat</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pengajar</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sebagai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acuan</w:t>
      </w:r>
      <w:proofErr w:type="spellEnd"/>
      <w:r w:rsidRPr="0060595F">
        <w:rPr>
          <w:rFonts w:asciiTheme="minorHAnsi" w:hAnsiTheme="minorHAnsi" w:cstheme="minorHAnsi"/>
          <w:iCs/>
        </w:rPr>
        <w:t xml:space="preserve"> dan </w:t>
      </w:r>
      <w:proofErr w:type="spellStart"/>
      <w:r w:rsidRPr="0060595F">
        <w:rPr>
          <w:rFonts w:asciiTheme="minorHAnsi" w:hAnsiTheme="minorHAnsi" w:cstheme="minorHAnsi"/>
          <w:iCs/>
        </w:rPr>
        <w:t>titik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dalam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menyampaikan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konsep</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tertentu</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rawan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Penelitian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ini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bertujuan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untuk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mendiagnosis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terjadinya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dan </w:t>
      </w:r>
      <w:proofErr w:type="spellStart"/>
      <w:r w:rsidRPr="0060595F">
        <w:rPr>
          <w:rFonts w:asciiTheme="minorHAnsi" w:hAnsiTheme="minorHAnsi" w:cstheme="minorHAnsi"/>
          <w:iCs/>
        </w:rPr>
        <w:t>menganalisis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jenis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ada</w:t>
      </w:r>
      <w:proofErr w:type="spellEnd"/>
      <w:r w:rsidRPr="0060595F">
        <w:rPr>
          <w:rFonts w:asciiTheme="minorHAnsi" w:hAnsiTheme="minorHAnsi" w:cstheme="minorHAnsi"/>
          <w:iCs/>
        </w:rPr>
        <w:t xml:space="preserve"> pada 29 </w:t>
      </w:r>
      <w:proofErr w:type="spellStart"/>
      <w:r w:rsidRPr="0060595F">
        <w:rPr>
          <w:rFonts w:asciiTheme="minorHAnsi" w:hAnsiTheme="minorHAnsi" w:cstheme="minorHAnsi"/>
          <w:iCs/>
        </w:rPr>
        <w:t>calon</w:t>
      </w:r>
      <w:proofErr w:type="spellEnd"/>
      <w:r w:rsidRPr="0060595F">
        <w:rPr>
          <w:rFonts w:asciiTheme="minorHAnsi" w:hAnsiTheme="minorHAnsi" w:cstheme="minorHAnsi"/>
          <w:iCs/>
        </w:rPr>
        <w:t xml:space="preserve"> guru </w:t>
      </w:r>
      <w:proofErr w:type="spellStart"/>
      <w:r w:rsidRPr="0060595F">
        <w:rPr>
          <w:rFonts w:asciiTheme="minorHAnsi" w:hAnsiTheme="minorHAnsi" w:cstheme="minorHAnsi"/>
          <w:iCs/>
        </w:rPr>
        <w:t>matematika</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materi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sistem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persamaan</w:t>
      </w:r>
      <w:proofErr w:type="spellEnd"/>
      <w:r w:rsidRPr="0060595F">
        <w:rPr>
          <w:rFonts w:asciiTheme="minorHAnsi" w:hAnsiTheme="minorHAnsi" w:cstheme="minorHAnsi"/>
          <w:iCs/>
        </w:rPr>
        <w:t xml:space="preserve"> linier </w:t>
      </w:r>
      <w:proofErr w:type="spellStart"/>
      <w:r w:rsidRPr="0060595F">
        <w:rPr>
          <w:rFonts w:asciiTheme="minorHAnsi" w:hAnsiTheme="minorHAnsi" w:cstheme="minorHAnsi"/>
          <w:iCs/>
        </w:rPr>
        <w:t>dua</w:t>
      </w:r>
      <w:proofErr w:type="spellEnd"/>
      <w:r w:rsidRPr="0060595F">
        <w:rPr>
          <w:rFonts w:asciiTheme="minorHAnsi" w:hAnsiTheme="minorHAnsi" w:cstheme="minorHAnsi"/>
          <w:iCs/>
        </w:rPr>
        <w:t xml:space="preserve"> variable (SPLDV) dan </w:t>
      </w:r>
      <w:proofErr w:type="spellStart"/>
      <w:r w:rsidRPr="0060595F">
        <w:rPr>
          <w:rFonts w:asciiTheme="minorHAnsi" w:hAnsiTheme="minorHAnsi" w:cstheme="minorHAnsi"/>
          <w:iCs/>
        </w:rPr>
        <w:t>tiga</w:t>
      </w:r>
      <w:proofErr w:type="spellEnd"/>
      <w:r w:rsidRPr="0060595F">
        <w:rPr>
          <w:rFonts w:asciiTheme="minorHAnsi" w:hAnsiTheme="minorHAnsi" w:cstheme="minorHAnsi"/>
          <w:iCs/>
        </w:rPr>
        <w:t xml:space="preserve"> variable (SPLTV). </w:t>
      </w:r>
      <w:proofErr w:type="spellStart"/>
      <w:r w:rsidRPr="0060595F">
        <w:rPr>
          <w:rFonts w:asciiTheme="minorHAnsi" w:hAnsiTheme="minorHAnsi" w:cstheme="minorHAnsi"/>
          <w:iCs/>
        </w:rPr>
        <w:t>Sebuah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untuk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mendeteksi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diberikan</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calon</w:t>
      </w:r>
      <w:proofErr w:type="spellEnd"/>
      <w:r w:rsidRPr="0060595F">
        <w:rPr>
          <w:rFonts w:asciiTheme="minorHAnsi" w:hAnsiTheme="minorHAnsi" w:cstheme="minorHAnsi"/>
          <w:iCs/>
        </w:rPr>
        <w:t xml:space="preserve"> guru </w:t>
      </w:r>
      <w:proofErr w:type="spellStart"/>
      <w:r w:rsidRPr="0060595F">
        <w:rPr>
          <w:rFonts w:asciiTheme="minorHAnsi" w:hAnsiTheme="minorHAnsi" w:cstheme="minorHAnsi"/>
          <w:iCs/>
        </w:rPr>
        <w:t>tersebut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untuk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mendiagnosis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ketika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mereka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mempelajari</w:t>
      </w:r>
      <w:proofErr w:type="spellEnd"/>
      <w:r w:rsidRPr="0060595F">
        <w:rPr>
          <w:rFonts w:asciiTheme="minorHAnsi" w:hAnsiTheme="minorHAnsi" w:cstheme="minorHAnsi"/>
          <w:iCs/>
        </w:rPr>
        <w:t xml:space="preserve"> SPLDV di SMP dan SPLTV di SMA </w:t>
      </w:r>
      <w:proofErr w:type="spellStart"/>
      <w:r w:rsidRPr="0060595F">
        <w:rPr>
          <w:rFonts w:asciiTheme="minorHAnsi" w:hAnsiTheme="minorHAnsi" w:cstheme="minorHAnsi"/>
          <w:iCs/>
        </w:rPr>
        <w:t>sebelum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diberikan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materi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sistem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persamaan</w:t>
      </w:r>
      <w:proofErr w:type="spellEnd"/>
      <w:r w:rsidRPr="0060595F">
        <w:rPr>
          <w:rFonts w:asciiTheme="minorHAnsi" w:hAnsiTheme="minorHAnsi" w:cstheme="minorHAnsi"/>
          <w:iCs/>
        </w:rPr>
        <w:t xml:space="preserve"> linear pada </w:t>
      </w:r>
      <w:proofErr w:type="spellStart"/>
      <w:r w:rsidRPr="0060595F">
        <w:rPr>
          <w:rFonts w:asciiTheme="minorHAnsi" w:hAnsiTheme="minorHAnsi" w:cstheme="minorHAnsi"/>
          <w:iCs/>
        </w:rPr>
        <w:t>mata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kuliah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Aljabar</w:t>
      </w:r>
      <w:proofErr w:type="spellEnd"/>
      <w:r w:rsidRPr="0060595F">
        <w:rPr>
          <w:rFonts w:asciiTheme="minorHAnsi" w:hAnsiTheme="minorHAnsi" w:cstheme="minorHAnsi"/>
          <w:iCs/>
        </w:rPr>
        <w:t xml:space="preserve"> Linear </w:t>
      </w:r>
      <w:proofErr w:type="spellStart"/>
      <w:r w:rsidRPr="0060595F">
        <w:rPr>
          <w:rFonts w:asciiTheme="minorHAnsi" w:hAnsiTheme="minorHAnsi" w:cstheme="minorHAnsi"/>
          <w:iCs/>
        </w:rPr>
        <w:t>Elementer</w:t>
      </w:r>
      <w:proofErr w:type="spellEnd"/>
      <w:r w:rsidRPr="0060595F">
        <w:rPr>
          <w:rFonts w:asciiTheme="minorHAnsi" w:hAnsiTheme="minorHAnsi" w:cstheme="minorHAnsi"/>
          <w:iCs/>
        </w:rPr>
        <w:t xml:space="preserve">. Hasil </w:t>
      </w:r>
      <w:proofErr w:type="spellStart"/>
      <w:r w:rsidRPr="0060595F">
        <w:rPr>
          <w:rFonts w:asciiTheme="minorHAnsi" w:hAnsiTheme="minorHAnsi" w:cstheme="minorHAnsi"/>
          <w:iCs/>
        </w:rPr>
        <w:t>menunjukkan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bahwa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masih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klasifikasional</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korelasional</w:t>
      </w:r>
      <w:proofErr w:type="spellEnd"/>
      <w:r w:rsidRPr="0060595F">
        <w:rPr>
          <w:rFonts w:asciiTheme="minorHAnsi" w:hAnsiTheme="minorHAnsi" w:cstheme="minorHAnsi"/>
          <w:iCs/>
        </w:rPr>
        <w:t xml:space="preserve"> dan </w:t>
      </w:r>
      <w:proofErr w:type="spellStart"/>
      <w:r w:rsidRPr="0060595F">
        <w:rPr>
          <w:rFonts w:asciiTheme="minorHAnsi" w:hAnsiTheme="minorHAnsi" w:cstheme="minorHAnsi"/>
          <w:iCs/>
        </w:rPr>
        <w:t>teoritikal</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teoritikal</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yakni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terkait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definisi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serta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terkait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definisi</w:t>
      </w:r>
      <w:proofErr w:type="spellEnd"/>
      <w:r w:rsidRPr="0060595F">
        <w:rPr>
          <w:rFonts w:asciiTheme="minorHAnsi" w:hAnsiTheme="minorHAnsi" w:cstheme="minorHAnsi"/>
          <w:iCs/>
        </w:rPr>
        <w:t xml:space="preserve"> dan </w:t>
      </w:r>
      <w:proofErr w:type="spellStart"/>
      <w:r w:rsidRPr="0060595F">
        <w:rPr>
          <w:rFonts w:asciiTheme="minorHAnsi" w:hAnsiTheme="minorHAnsi" w:cstheme="minorHAnsi"/>
          <w:iCs/>
        </w:rPr>
        <w:t>jenis</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solusi</w:t>
      </w:r>
      <w:proofErr w:type="spellEnd"/>
      <w:r w:rsidRPr="0060595F">
        <w:rPr>
          <w:rFonts w:asciiTheme="minorHAnsi" w:hAnsiTheme="minorHAnsi" w:cstheme="minorHAnsi"/>
          <w:iCs/>
        </w:rPr>
        <w:t xml:space="preserve"> SPL.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klasifikasional</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ketika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mengkalsifikasikan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contoh</w:t>
      </w:r>
      <w:proofErr w:type="spellEnd"/>
      <w:r w:rsidRPr="0060595F">
        <w:rPr>
          <w:rFonts w:asciiTheme="minorHAnsi" w:hAnsiTheme="minorHAnsi" w:cstheme="minorHAnsi"/>
          <w:iCs/>
        </w:rPr>
        <w:t xml:space="preserve"> dan non-</w:t>
      </w:r>
      <w:proofErr w:type="spellStart"/>
      <w:r w:rsidRPr="0060595F">
        <w:rPr>
          <w:rFonts w:asciiTheme="minorHAnsi" w:hAnsiTheme="minorHAnsi" w:cstheme="minorHAnsi"/>
          <w:iCs/>
        </w:rPr>
        <w:t>contoh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sistem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persamaan</w:t>
      </w:r>
      <w:proofErr w:type="spellEnd"/>
      <w:r w:rsidRPr="0060595F">
        <w:rPr>
          <w:rFonts w:asciiTheme="minorHAnsi" w:hAnsiTheme="minorHAnsi" w:cstheme="minorHAnsi"/>
          <w:iCs/>
        </w:rPr>
        <w:t xml:space="preserve"> linear yang </w:t>
      </w:r>
      <w:proofErr w:type="spellStart"/>
      <w:r w:rsidRPr="0060595F">
        <w:rPr>
          <w:rFonts w:asciiTheme="minorHAnsi" w:hAnsiTheme="minorHAnsi" w:cstheme="minorHAnsi"/>
          <w:iCs/>
        </w:rPr>
        <w:t>diberikan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Miskonsepsi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Korelasional</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terjadi</w:t>
      </w:r>
      <w:proofErr w:type="spellEnd"/>
      <w:r w:rsidRPr="0060595F">
        <w:rPr>
          <w:rFonts w:asciiTheme="minorHAnsi" w:hAnsiTheme="minorHAnsi" w:cstheme="minorHAnsi"/>
          <w:iCs/>
        </w:rPr>
        <w:t xml:space="preserve"> pada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yakni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tidak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dapat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menghubungkan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sebuah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pernyataan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terkait</w:t>
      </w:r>
      <w:proofErr w:type="spellEnd"/>
      <w:r w:rsidRPr="0060595F">
        <w:rPr>
          <w:rFonts w:asciiTheme="minorHAnsi" w:hAnsiTheme="minorHAnsi" w:cstheme="minorHAnsi"/>
          <w:iCs/>
        </w:rPr>
        <w:t xml:space="preserve"> SPLDV </w:t>
      </w:r>
      <w:proofErr w:type="spellStart"/>
      <w:r w:rsidRPr="0060595F">
        <w:rPr>
          <w:rFonts w:asciiTheme="minorHAnsi" w:hAnsiTheme="minorHAnsi" w:cstheme="minorHAnsi"/>
          <w:iCs/>
        </w:rPr>
        <w:t>dengan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representasinya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dalam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bentuk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grafik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pernyataan</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diberikan</w:t>
      </w:r>
      <w:proofErr w:type="spellEnd"/>
      <w:r w:rsidRPr="0060595F">
        <w:rPr>
          <w:rFonts w:asciiTheme="minorHAnsi" w:hAnsiTheme="minorHAnsi" w:cstheme="minorHAnsi"/>
          <w:iCs/>
        </w:rPr>
        <w:t xml:space="preserve">, juga </w:t>
      </w:r>
      <w:proofErr w:type="spellStart"/>
      <w:r w:rsidRPr="0060595F">
        <w:rPr>
          <w:rFonts w:asciiTheme="minorHAnsi" w:hAnsiTheme="minorHAnsi" w:cstheme="minorHAnsi"/>
          <w:iCs/>
        </w:rPr>
        <w:t>mahasiswa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tidak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tepat</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dalam</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menyusun</w:t>
      </w:r>
      <w:proofErr w:type="spellEnd"/>
      <w:r w:rsidRPr="0060595F">
        <w:rPr>
          <w:rFonts w:asciiTheme="minorHAnsi" w:hAnsiTheme="minorHAnsi" w:cstheme="minorHAnsi"/>
          <w:iCs/>
        </w:rPr>
        <w:t xml:space="preserve"> model </w:t>
      </w:r>
      <w:proofErr w:type="spellStart"/>
      <w:r w:rsidRPr="0060595F">
        <w:rPr>
          <w:rFonts w:asciiTheme="minorHAnsi" w:hAnsiTheme="minorHAnsi" w:cstheme="minorHAnsi"/>
          <w:iCs/>
        </w:rPr>
        <w:t>matematika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dari</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sebuah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masalah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sehari-hari</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diberikan</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sehingga</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solusi</w:t>
      </w:r>
      <w:proofErr w:type="spellEnd"/>
      <w:r w:rsidRPr="0060595F">
        <w:rPr>
          <w:rFonts w:asciiTheme="minorHAnsi" w:hAnsiTheme="minorHAnsi" w:cstheme="minorHAnsi"/>
          <w:iCs/>
        </w:rPr>
        <w:t xml:space="preserve"> yang </w:t>
      </w:r>
      <w:proofErr w:type="spellStart"/>
      <w:r w:rsidRPr="0060595F">
        <w:rPr>
          <w:rFonts w:asciiTheme="minorHAnsi" w:hAnsiTheme="minorHAnsi" w:cstheme="minorHAnsi"/>
          <w:iCs/>
        </w:rPr>
        <w:t>diperoleh</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tidak</w:t>
      </w:r>
      <w:proofErr w:type="spellEnd"/>
      <w:r w:rsidRPr="0060595F">
        <w:rPr>
          <w:rFonts w:asciiTheme="minorHAnsi" w:hAnsiTheme="minorHAnsi" w:cstheme="minorHAnsi"/>
          <w:iCs/>
        </w:rPr>
        <w:t xml:space="preserve"> </w:t>
      </w:r>
      <w:proofErr w:type="spellStart"/>
      <w:r w:rsidRPr="0060595F">
        <w:rPr>
          <w:rFonts w:asciiTheme="minorHAnsi" w:hAnsiTheme="minorHAnsi" w:cstheme="minorHAnsi"/>
          <w:iCs/>
        </w:rPr>
        <w:t>tepat</w:t>
      </w:r>
      <w:proofErr w:type="spellEnd"/>
      <w:r w:rsidRPr="0060595F">
        <w:rPr>
          <w:rFonts w:asciiTheme="minorHAnsi" w:hAnsiTheme="minorHAnsi" w:cstheme="minorHAnsi"/>
          <w:iCs/>
        </w:rPr>
        <w:t>.</w:t>
      </w:r>
    </w:p>
    <w:p w14:paraId="1F0F9967" w14:textId="6FC35752" w:rsidR="00595CB2" w:rsidRPr="00F1406B" w:rsidRDefault="00B63984" w:rsidP="00217173">
      <w:pPr>
        <w:spacing w:before="120"/>
        <w:jc w:val="both"/>
        <w:rPr>
          <w:rFonts w:asciiTheme="minorHAnsi" w:hAnsiTheme="minorHAnsi" w:cstheme="minorHAnsi"/>
          <w:sz w:val="24"/>
          <w:szCs w:val="24"/>
        </w:rPr>
      </w:pPr>
      <w:r w:rsidRPr="00F1406B">
        <w:rPr>
          <w:rFonts w:asciiTheme="minorHAnsi" w:hAnsiTheme="minorHAnsi" w:cstheme="minorHAnsi"/>
          <w:b/>
          <w:bCs/>
          <w:iCs/>
        </w:rPr>
        <w:t xml:space="preserve">Kata </w:t>
      </w:r>
      <w:proofErr w:type="spellStart"/>
      <w:r w:rsidRPr="00F1406B">
        <w:rPr>
          <w:rFonts w:asciiTheme="minorHAnsi" w:hAnsiTheme="minorHAnsi" w:cstheme="minorHAnsi"/>
          <w:b/>
          <w:bCs/>
          <w:iCs/>
        </w:rPr>
        <w:t>k</w:t>
      </w:r>
      <w:r w:rsidR="00595CB2" w:rsidRPr="00F1406B">
        <w:rPr>
          <w:rFonts w:asciiTheme="minorHAnsi" w:hAnsiTheme="minorHAnsi" w:cstheme="minorHAnsi"/>
          <w:b/>
          <w:bCs/>
          <w:iCs/>
        </w:rPr>
        <w:t>unci</w:t>
      </w:r>
      <w:proofErr w:type="spellEnd"/>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proofErr w:type="spellStart"/>
      <w:r w:rsidR="0060595F">
        <w:rPr>
          <w:rFonts w:asciiTheme="minorHAnsi" w:hAnsiTheme="minorHAnsi" w:cstheme="minorHAnsi"/>
          <w:iCs/>
        </w:rPr>
        <w:t>mahasiswa</w:t>
      </w:r>
      <w:proofErr w:type="spellEnd"/>
      <w:r w:rsidR="0060595F">
        <w:rPr>
          <w:rFonts w:asciiTheme="minorHAnsi" w:hAnsiTheme="minorHAnsi" w:cstheme="minorHAnsi"/>
          <w:iCs/>
        </w:rPr>
        <w:t xml:space="preserve"> </w:t>
      </w:r>
      <w:proofErr w:type="spellStart"/>
      <w:r w:rsidR="0060595F">
        <w:rPr>
          <w:rFonts w:asciiTheme="minorHAnsi" w:hAnsiTheme="minorHAnsi" w:cstheme="minorHAnsi"/>
          <w:iCs/>
        </w:rPr>
        <w:t>calon</w:t>
      </w:r>
      <w:proofErr w:type="spellEnd"/>
      <w:r w:rsidR="0060595F">
        <w:rPr>
          <w:rFonts w:asciiTheme="minorHAnsi" w:hAnsiTheme="minorHAnsi" w:cstheme="minorHAnsi"/>
          <w:iCs/>
        </w:rPr>
        <w:t xml:space="preserve"> guru</w:t>
      </w:r>
      <w:r w:rsidR="00755682">
        <w:rPr>
          <w:rFonts w:asciiTheme="minorHAnsi" w:hAnsiTheme="minorHAnsi" w:cstheme="minorHAnsi"/>
          <w:iCs/>
        </w:rPr>
        <w:t>,</w:t>
      </w:r>
      <w:r w:rsidR="00755682" w:rsidRPr="00755682">
        <w:rPr>
          <w:rFonts w:asciiTheme="minorHAnsi" w:hAnsiTheme="minorHAnsi" w:cstheme="minorHAnsi"/>
          <w:iCs/>
        </w:rPr>
        <w:t xml:space="preserve"> </w:t>
      </w:r>
      <w:proofErr w:type="spellStart"/>
      <w:r w:rsidR="00755682" w:rsidRPr="00755682">
        <w:rPr>
          <w:rFonts w:asciiTheme="minorHAnsi" w:hAnsiTheme="minorHAnsi" w:cstheme="minorHAnsi"/>
          <w:iCs/>
        </w:rPr>
        <w:t>miskonsepsi</w:t>
      </w:r>
      <w:proofErr w:type="spellEnd"/>
      <w:r w:rsidR="00755682">
        <w:rPr>
          <w:rFonts w:asciiTheme="minorHAnsi" w:hAnsiTheme="minorHAnsi" w:cstheme="minorHAnsi"/>
          <w:iCs/>
        </w:rPr>
        <w:t>,</w:t>
      </w:r>
      <w:r w:rsidR="00755682" w:rsidRPr="00755682">
        <w:rPr>
          <w:rFonts w:asciiTheme="minorHAnsi" w:hAnsiTheme="minorHAnsi" w:cstheme="minorHAnsi"/>
          <w:iCs/>
        </w:rPr>
        <w:t xml:space="preserve"> </w:t>
      </w:r>
      <w:proofErr w:type="spellStart"/>
      <w:r w:rsidR="00755682" w:rsidRPr="00755682">
        <w:rPr>
          <w:rFonts w:asciiTheme="minorHAnsi" w:hAnsiTheme="minorHAnsi" w:cstheme="minorHAnsi"/>
          <w:iCs/>
        </w:rPr>
        <w:t>Sistem</w:t>
      </w:r>
      <w:proofErr w:type="spellEnd"/>
      <w:r w:rsidR="00755682" w:rsidRPr="00755682">
        <w:rPr>
          <w:rFonts w:asciiTheme="minorHAnsi" w:hAnsiTheme="minorHAnsi" w:cstheme="minorHAnsi"/>
          <w:iCs/>
        </w:rPr>
        <w:t xml:space="preserve"> </w:t>
      </w:r>
      <w:proofErr w:type="spellStart"/>
      <w:r w:rsidR="00755682" w:rsidRPr="00755682">
        <w:rPr>
          <w:rFonts w:asciiTheme="minorHAnsi" w:hAnsiTheme="minorHAnsi" w:cstheme="minorHAnsi"/>
          <w:iCs/>
        </w:rPr>
        <w:t>persaman</w:t>
      </w:r>
      <w:proofErr w:type="spellEnd"/>
      <w:r w:rsidR="00755682" w:rsidRPr="00755682">
        <w:rPr>
          <w:rFonts w:asciiTheme="minorHAnsi" w:hAnsiTheme="minorHAnsi" w:cstheme="minorHAnsi"/>
          <w:iCs/>
        </w:rPr>
        <w:t xml:space="preserve"> linear</w:t>
      </w:r>
    </w:p>
    <w:p w14:paraId="7C759C58" w14:textId="3A1B26C1" w:rsidR="00904D6D" w:rsidRPr="00B84F4A" w:rsidRDefault="0066344A" w:rsidP="009D21D6">
      <w:pPr>
        <w:pStyle w:val="Heading1"/>
      </w:pPr>
      <w:bookmarkStart w:id="0" w:name="_Hlk121500513"/>
      <w:r>
        <w:t>INTRODUCTION</w:t>
      </w:r>
      <w:bookmarkEnd w:id="0"/>
    </w:p>
    <w:p w14:paraId="0CA67DCF" w14:textId="291E23FB" w:rsidR="00755682" w:rsidRPr="00755682" w:rsidRDefault="00D14772" w:rsidP="00755682">
      <w:pPr>
        <w:spacing w:line="360" w:lineRule="auto"/>
        <w:ind w:firstLine="567"/>
        <w:jc w:val="both"/>
        <w:rPr>
          <w:rFonts w:asciiTheme="minorHAnsi" w:hAnsiTheme="minorHAnsi" w:cstheme="minorHAnsi"/>
          <w:sz w:val="24"/>
          <w:szCs w:val="24"/>
          <w:lang w:val="id-ID"/>
        </w:rPr>
      </w:pPr>
      <w:r w:rsidRPr="00D14772">
        <w:rPr>
          <w:rFonts w:asciiTheme="minorHAnsi" w:hAnsiTheme="minorHAnsi" w:cstheme="minorHAnsi"/>
          <w:sz w:val="24"/>
          <w:szCs w:val="24"/>
          <w:lang w:val="id-ID"/>
        </w:rPr>
        <w:t xml:space="preserve">Teacher candidate education is a level that must be taken to prepare someone to become a teacher. In this education, prospective teachers are given both educational material </w:t>
      </w:r>
      <w:r w:rsidRPr="00D14772">
        <w:rPr>
          <w:rFonts w:asciiTheme="minorHAnsi" w:hAnsiTheme="minorHAnsi" w:cstheme="minorHAnsi"/>
          <w:sz w:val="24"/>
          <w:szCs w:val="24"/>
          <w:lang w:val="id-ID"/>
        </w:rPr>
        <w:lastRenderedPageBreak/>
        <w:t>and material related to fields, such as branches of mathematics for prospective teachers of mathematics, branches of biology for prospective teachers of biology, and branches of economics for prospective teachers of economics. One of the compulsory courses given to prospective math teachers is Elementary Linear Algebra. This course is a basic Algebra course given in the first year. In the Mathematics Education Study Program, Surabaya State University (2021), this course is given with learning outcomes including students being able to explain and apply concepts and techniques for solving systems of linear equations (SPL) with Elementary Line Operations (OBE), matrices and their operations, space vectors and subspaces, bases and dimensions, row/column spaces, inner product spaces, linear transformations, eigenvalues, eigenvectors, and diagonalization as well as being able to solve problems related to these topics.</w:t>
      </w:r>
    </w:p>
    <w:p w14:paraId="6A35239F" w14:textId="5068382C" w:rsidR="00755682" w:rsidRPr="00D14772" w:rsidRDefault="00D14772" w:rsidP="00755682">
      <w:pPr>
        <w:spacing w:line="360" w:lineRule="auto"/>
        <w:ind w:firstLine="567"/>
        <w:jc w:val="both"/>
        <w:rPr>
          <w:rFonts w:asciiTheme="minorHAnsi" w:hAnsiTheme="minorHAnsi" w:cstheme="minorHAnsi"/>
          <w:sz w:val="24"/>
          <w:szCs w:val="24"/>
        </w:rPr>
      </w:pPr>
      <w:r w:rsidRPr="00D14772">
        <w:rPr>
          <w:rFonts w:asciiTheme="minorHAnsi" w:hAnsiTheme="minorHAnsi" w:cstheme="minorHAnsi"/>
          <w:sz w:val="24"/>
          <w:szCs w:val="24"/>
          <w:lang w:val="id-ID"/>
        </w:rPr>
        <w:t>Algebra is nothing new for student teachers. Since taking elementary and secondary education, algebraic content has been given. At the elementary level, material related to algebra includes solving problems on numbers or geometry. At the junior high school level, material related to algebra includes linear equations, linear inequalities, straight line equations, SPLDV. At the senior high school level, material related to algebra includes SPLTV, inequalities, quadratic equations, polynomials and many others. In Elementary Linear Algebra courses in tertiary institutions, the initial material given is Systems of Linear Equations (SPL). This material is the main material whose application appears from the beginning to the end of the lecture, so this material is very important to be given carefully. In order to be able to provide algebra material with the right concept to their students in the future, prospective teacher students must understand the concept so that later there will be no misconceptions</w:t>
      </w:r>
      <w:r>
        <w:rPr>
          <w:rFonts w:asciiTheme="minorHAnsi" w:hAnsiTheme="minorHAnsi" w:cstheme="minorHAnsi"/>
          <w:sz w:val="24"/>
          <w:szCs w:val="24"/>
        </w:rPr>
        <w:t xml:space="preserve"> occur.</w:t>
      </w:r>
    </w:p>
    <w:p w14:paraId="13A47829" w14:textId="52E3B7EA" w:rsidR="00755682" w:rsidRPr="00755682" w:rsidRDefault="00D14772" w:rsidP="00755682">
      <w:pPr>
        <w:spacing w:line="360" w:lineRule="auto"/>
        <w:ind w:firstLine="567"/>
        <w:jc w:val="both"/>
        <w:rPr>
          <w:rFonts w:asciiTheme="minorHAnsi" w:hAnsiTheme="minorHAnsi" w:cstheme="minorHAnsi"/>
          <w:sz w:val="24"/>
          <w:szCs w:val="24"/>
          <w:lang w:val="id-ID"/>
        </w:rPr>
      </w:pPr>
      <w:r w:rsidRPr="00D14772">
        <w:rPr>
          <w:rFonts w:asciiTheme="minorHAnsi" w:hAnsiTheme="minorHAnsi" w:cstheme="minorHAnsi"/>
          <w:sz w:val="24"/>
          <w:szCs w:val="24"/>
          <w:lang w:val="id-ID"/>
        </w:rPr>
        <w:t xml:space="preserve">During the COVID-19 pandemic, both students and teachers experienced various obstacles (Diana et al, 2021). The implementation of learning that was forced to change from offline to online made teachers less optimal in preparation, delivery of material, and evaluation. Less optimal implementation of learning, can lead to misconceptions. Wafiyah (2012) states that misconceptions are students' conceptions that do not match the conceptions of scientists, can only be accepted in certain cases and do not apply to other cases and cannot be generalized. In algebra, some of the most widely studied and misconceptions occur include those related to equality/inequality, negatives, variables, </w:t>
      </w:r>
      <w:r w:rsidRPr="00D14772">
        <w:rPr>
          <w:rFonts w:asciiTheme="minorHAnsi" w:hAnsiTheme="minorHAnsi" w:cstheme="minorHAnsi"/>
          <w:sz w:val="24"/>
          <w:szCs w:val="24"/>
          <w:lang w:val="id-ID"/>
        </w:rPr>
        <w:lastRenderedPageBreak/>
        <w:t>fractions, order of operations, and functions (Booth et al., 2017). SPL material is closely related to variables, so this material is prone to misunderstandings. This is reinforced by the opinion of AL-Rababaha et al. (2020) who classifies algebraic misconceptions into four main classifications, namely algebraic expressions, linear equations, polynomials, and exponential and radical expressions.</w:t>
      </w:r>
      <w:r w:rsidR="00755682" w:rsidRPr="00755682">
        <w:rPr>
          <w:rFonts w:asciiTheme="minorHAnsi" w:hAnsiTheme="minorHAnsi" w:cstheme="minorHAnsi"/>
          <w:sz w:val="24"/>
          <w:szCs w:val="24"/>
          <w:lang w:val="id-ID"/>
        </w:rPr>
        <w:t xml:space="preserve">  </w:t>
      </w:r>
    </w:p>
    <w:p w14:paraId="27A277DD" w14:textId="227EA959" w:rsidR="00755682" w:rsidRPr="00755682" w:rsidRDefault="00D14772" w:rsidP="00755682">
      <w:pPr>
        <w:spacing w:line="360" w:lineRule="auto"/>
        <w:ind w:firstLine="567"/>
        <w:jc w:val="both"/>
        <w:rPr>
          <w:rFonts w:asciiTheme="minorHAnsi" w:hAnsiTheme="minorHAnsi" w:cstheme="minorHAnsi"/>
          <w:sz w:val="24"/>
          <w:szCs w:val="24"/>
          <w:lang w:val="id-ID"/>
        </w:rPr>
      </w:pPr>
      <w:r w:rsidRPr="00D14772">
        <w:rPr>
          <w:rFonts w:asciiTheme="minorHAnsi" w:hAnsiTheme="minorHAnsi" w:cstheme="minorHAnsi"/>
          <w:sz w:val="24"/>
          <w:szCs w:val="24"/>
          <w:lang w:val="id-ID"/>
        </w:rPr>
        <w:t xml:space="preserve">In fact, when studying at the previous level, students often only studied SPL completion procedures without understanding the concept properly. This triggers a misconception. The specific causes are very diverse. From the perspective of students, according to Kurniati (2007), there are several causes of misconceptions, namely: (1) lack of developing knowledge by doing exercises independently; (2) the lack of cognitive abilities possessed by students to learn and understand a concept; (3) students do not have good conceptual knowledge so they experience difficulties in completing the practice questions; (4) students' mistakes in understanding or interpreting a concept in practice questions and; (5) students have good concepts in solving practice questions but are not applied in completing practice questions. Apart from the student's point of view, misconceptions are also very likely to occur because the delivery from the teacher triggers a wrong concept or because the approach used in learning is not </w:t>
      </w:r>
      <w:r>
        <w:rPr>
          <w:rFonts w:asciiTheme="minorHAnsi" w:hAnsiTheme="minorHAnsi" w:cstheme="minorHAnsi"/>
          <w:sz w:val="24"/>
          <w:szCs w:val="24"/>
        </w:rPr>
        <w:t>suitable</w:t>
      </w:r>
      <w:r w:rsidRPr="00D14772">
        <w:rPr>
          <w:rFonts w:asciiTheme="minorHAnsi" w:hAnsiTheme="minorHAnsi" w:cstheme="minorHAnsi"/>
          <w:sz w:val="24"/>
          <w:szCs w:val="24"/>
          <w:lang w:val="id-ID"/>
        </w:rPr>
        <w:t>.</w:t>
      </w:r>
      <w:r w:rsidR="00755682" w:rsidRPr="00755682">
        <w:rPr>
          <w:rFonts w:asciiTheme="minorHAnsi" w:hAnsiTheme="minorHAnsi" w:cstheme="minorHAnsi"/>
          <w:sz w:val="24"/>
          <w:szCs w:val="24"/>
          <w:lang w:val="id-ID"/>
        </w:rPr>
        <w:t xml:space="preserve"> </w:t>
      </w:r>
    </w:p>
    <w:p w14:paraId="1EDD3141" w14:textId="5B66BC5E" w:rsidR="00755682" w:rsidRPr="00755682" w:rsidRDefault="00D14772" w:rsidP="00755682">
      <w:pPr>
        <w:spacing w:line="360" w:lineRule="auto"/>
        <w:ind w:firstLine="567"/>
        <w:jc w:val="both"/>
        <w:rPr>
          <w:rFonts w:asciiTheme="minorHAnsi" w:hAnsiTheme="minorHAnsi" w:cstheme="minorHAnsi"/>
          <w:sz w:val="24"/>
          <w:szCs w:val="24"/>
          <w:lang w:val="id-ID"/>
        </w:rPr>
      </w:pPr>
      <w:r w:rsidRPr="00D14772">
        <w:rPr>
          <w:rFonts w:asciiTheme="minorHAnsi" w:hAnsiTheme="minorHAnsi" w:cstheme="minorHAnsi"/>
          <w:sz w:val="24"/>
          <w:szCs w:val="24"/>
          <w:lang w:val="id-ID"/>
        </w:rPr>
        <w:t>According to Moh. Amien (Salirawati, 2011), there are three types of student misconceptions, namely: (1) Classificational misconceptions, which are forms of misconceptions based on misclassification of facts into organized charts. For example, grouping examples and non-examples of linear equations. (2) Correlational misconception, which is a form of misconception based on errors regarding specific incidents that are interconnected, or observations consisting of allegations mainly in the form of formulations of general principles. For example, representing a mathematical problem in a mathematical model incorrectly. (3) Theoretical misconceptions, which are forms of misconceptions based on errors in studying facts or events in an organized system. For example, defining SPLDV incorrectly.</w:t>
      </w:r>
    </w:p>
    <w:p w14:paraId="66AD797D" w14:textId="59DAF0D2" w:rsidR="006B6FA0" w:rsidRPr="006B6FA0" w:rsidRDefault="002770D1" w:rsidP="00755682">
      <w:pPr>
        <w:spacing w:line="360" w:lineRule="auto"/>
        <w:ind w:firstLine="567"/>
        <w:jc w:val="both"/>
        <w:rPr>
          <w:rFonts w:asciiTheme="minorHAnsi" w:hAnsiTheme="minorHAnsi" w:cstheme="minorHAnsi"/>
          <w:sz w:val="24"/>
          <w:szCs w:val="24"/>
          <w:lang w:val="id-ID"/>
        </w:rPr>
      </w:pPr>
      <w:r w:rsidRPr="002770D1">
        <w:rPr>
          <w:rFonts w:asciiTheme="minorHAnsi" w:hAnsiTheme="minorHAnsi" w:cstheme="minorHAnsi"/>
          <w:sz w:val="24"/>
          <w:szCs w:val="24"/>
          <w:lang w:val="id-ID"/>
        </w:rPr>
        <w:t xml:space="preserve">Based on teaching experience, prospective mathematics teacher students carry misconceptions from the previous level, as well as in Elementary Linear Algebra courses. This misconception, if not recognized or diagnosed, will interfere with further acceptance of the concept. Research related to misconceptions in algebra material has been carried out a lot. </w:t>
      </w:r>
      <w:r w:rsidRPr="002770D1">
        <w:rPr>
          <w:rFonts w:asciiTheme="minorHAnsi" w:hAnsiTheme="minorHAnsi" w:cstheme="minorHAnsi"/>
          <w:sz w:val="24"/>
          <w:szCs w:val="24"/>
          <w:lang w:val="id-ID"/>
        </w:rPr>
        <w:lastRenderedPageBreak/>
        <w:t>Among them is research conducted by Al-Rababaha et al. (2017) who analyzed misconceptions that occur in school algebra, research by Booth et al. (2017) which focuses on algebra at the elementary level, and research conducted by Diana et al. (2021) which focuses on student errors in SPLDV materials. This research focuses on analyzing the misconceptions of prospective teacher students on Linear Systems material as a diagnostic step before students take Elementary Linear Algebra courses.</w:t>
      </w:r>
    </w:p>
    <w:p w14:paraId="32870D10" w14:textId="61FAE179" w:rsidR="006B6FA0" w:rsidRDefault="009C6CE8" w:rsidP="009C6CE8">
      <w:pPr>
        <w:pStyle w:val="Heading1"/>
        <w:rPr>
          <w:rFonts w:cstheme="minorHAnsi"/>
          <w:szCs w:val="24"/>
          <w:lang w:val="id-ID"/>
        </w:rPr>
      </w:pPr>
      <w:r>
        <w:t>RESEARCH METHOD</w:t>
      </w:r>
    </w:p>
    <w:p w14:paraId="540EF9EC" w14:textId="54738468" w:rsidR="009C6CE8" w:rsidRPr="009C6CE8" w:rsidRDefault="002770D1" w:rsidP="009C6CE8">
      <w:pPr>
        <w:spacing w:line="360" w:lineRule="auto"/>
        <w:ind w:firstLine="567"/>
        <w:jc w:val="both"/>
        <w:rPr>
          <w:rFonts w:asciiTheme="minorHAnsi" w:hAnsiTheme="minorHAnsi" w:cstheme="minorHAnsi"/>
          <w:sz w:val="24"/>
          <w:szCs w:val="24"/>
          <w:lang w:val="id-ID"/>
        </w:rPr>
      </w:pPr>
      <w:r w:rsidRPr="002770D1">
        <w:rPr>
          <w:rFonts w:asciiTheme="minorHAnsi" w:hAnsiTheme="minorHAnsi" w:cstheme="minorHAnsi"/>
          <w:sz w:val="24"/>
          <w:szCs w:val="24"/>
          <w:lang w:val="id-ID"/>
        </w:rPr>
        <w:t>This research is a descriptive research with a qualitative approach. As many as 29 students were given questions on understanding the concept of linear system material online using a Google form before they took Elementary Linear Algebra courses. The number of questions given is 7 questions with indicators of understanding the concept according to Heruman (2007) and corresponding question indicators as shown in Table 1.</w:t>
      </w:r>
    </w:p>
    <w:p w14:paraId="5D96A96D" w14:textId="75225786" w:rsidR="009C6CE8" w:rsidRPr="002770D1" w:rsidRDefault="002770D1" w:rsidP="002770D1">
      <w:pPr>
        <w:jc w:val="center"/>
        <w:rPr>
          <w:rFonts w:asciiTheme="minorHAnsi" w:hAnsiTheme="minorHAnsi" w:cstheme="minorHAnsi"/>
          <w:b/>
        </w:rPr>
      </w:pPr>
      <w:r w:rsidRPr="002770D1">
        <w:rPr>
          <w:rFonts w:asciiTheme="minorHAnsi" w:hAnsiTheme="minorHAnsi" w:cstheme="minorHAnsi"/>
          <w:b/>
        </w:rPr>
        <w:t>Table 1. Indicators of concept understanding, indicator of questions, and the corresponding item</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450"/>
        <w:gridCol w:w="2248"/>
        <w:gridCol w:w="4434"/>
      </w:tblGrid>
      <w:tr w:rsidR="009C6CE8" w14:paraId="54FF1D10" w14:textId="77777777" w:rsidTr="002770D1">
        <w:tc>
          <w:tcPr>
            <w:tcW w:w="757" w:type="dxa"/>
            <w:tcBorders>
              <w:top w:val="single" w:sz="4" w:space="0" w:color="auto"/>
              <w:bottom w:val="single" w:sz="4" w:space="0" w:color="auto"/>
            </w:tcBorders>
          </w:tcPr>
          <w:p w14:paraId="77EE9A81" w14:textId="77777777" w:rsidR="009C6CE8" w:rsidRPr="002770D1" w:rsidRDefault="009C6CE8" w:rsidP="002770D1">
            <w:pPr>
              <w:jc w:val="center"/>
              <w:rPr>
                <w:rFonts w:asciiTheme="minorHAnsi" w:hAnsiTheme="minorHAnsi" w:cstheme="minorHAnsi"/>
                <w:b/>
              </w:rPr>
            </w:pPr>
            <w:r w:rsidRPr="002770D1">
              <w:rPr>
                <w:rFonts w:asciiTheme="minorHAnsi" w:hAnsiTheme="minorHAnsi" w:cstheme="minorHAnsi"/>
                <w:b/>
              </w:rPr>
              <w:t>No.</w:t>
            </w:r>
          </w:p>
        </w:tc>
        <w:tc>
          <w:tcPr>
            <w:tcW w:w="2450" w:type="dxa"/>
            <w:tcBorders>
              <w:top w:val="single" w:sz="4" w:space="0" w:color="auto"/>
              <w:bottom w:val="single" w:sz="4" w:space="0" w:color="auto"/>
            </w:tcBorders>
          </w:tcPr>
          <w:p w14:paraId="17AA33E3" w14:textId="48A66FE4" w:rsidR="009C6CE8" w:rsidRPr="002770D1" w:rsidRDefault="00DD184C" w:rsidP="002770D1">
            <w:pPr>
              <w:jc w:val="center"/>
              <w:rPr>
                <w:rFonts w:asciiTheme="minorHAnsi" w:hAnsiTheme="minorHAnsi" w:cstheme="minorHAnsi"/>
                <w:b/>
              </w:rPr>
            </w:pPr>
            <w:r w:rsidRPr="002770D1">
              <w:rPr>
                <w:rFonts w:asciiTheme="minorHAnsi" w:hAnsiTheme="minorHAnsi" w:cstheme="minorHAnsi"/>
                <w:b/>
              </w:rPr>
              <w:t>Indicators of concept understanding</w:t>
            </w:r>
          </w:p>
        </w:tc>
        <w:tc>
          <w:tcPr>
            <w:tcW w:w="2248" w:type="dxa"/>
            <w:tcBorders>
              <w:top w:val="single" w:sz="4" w:space="0" w:color="auto"/>
              <w:bottom w:val="single" w:sz="4" w:space="0" w:color="auto"/>
            </w:tcBorders>
          </w:tcPr>
          <w:p w14:paraId="77954A07" w14:textId="4D459480" w:rsidR="009C6CE8" w:rsidRPr="002770D1" w:rsidRDefault="00DD184C" w:rsidP="002770D1">
            <w:pPr>
              <w:jc w:val="center"/>
              <w:rPr>
                <w:rFonts w:asciiTheme="minorHAnsi" w:hAnsiTheme="minorHAnsi" w:cstheme="minorHAnsi"/>
                <w:b/>
              </w:rPr>
            </w:pPr>
            <w:r w:rsidRPr="002770D1">
              <w:rPr>
                <w:rFonts w:asciiTheme="minorHAnsi" w:hAnsiTheme="minorHAnsi" w:cstheme="minorHAnsi"/>
                <w:b/>
              </w:rPr>
              <w:t>indicator of questions</w:t>
            </w:r>
          </w:p>
        </w:tc>
        <w:tc>
          <w:tcPr>
            <w:tcW w:w="4434" w:type="dxa"/>
            <w:tcBorders>
              <w:top w:val="single" w:sz="4" w:space="0" w:color="auto"/>
              <w:bottom w:val="single" w:sz="4" w:space="0" w:color="auto"/>
            </w:tcBorders>
          </w:tcPr>
          <w:p w14:paraId="3545E215" w14:textId="4DC4CBB4" w:rsidR="009C6CE8" w:rsidRPr="002770D1" w:rsidRDefault="00DD184C" w:rsidP="002770D1">
            <w:pPr>
              <w:jc w:val="center"/>
              <w:rPr>
                <w:rFonts w:asciiTheme="minorHAnsi" w:hAnsiTheme="minorHAnsi" w:cstheme="minorHAnsi"/>
                <w:b/>
              </w:rPr>
            </w:pPr>
            <w:r>
              <w:rPr>
                <w:rFonts w:asciiTheme="minorHAnsi" w:hAnsiTheme="minorHAnsi" w:cstheme="minorHAnsi"/>
                <w:b/>
              </w:rPr>
              <w:t>T</w:t>
            </w:r>
            <w:r w:rsidRPr="002770D1">
              <w:rPr>
                <w:rFonts w:asciiTheme="minorHAnsi" w:hAnsiTheme="minorHAnsi" w:cstheme="minorHAnsi"/>
                <w:b/>
              </w:rPr>
              <w:t>he corresponding item</w:t>
            </w:r>
          </w:p>
        </w:tc>
      </w:tr>
      <w:tr w:rsidR="00DD184C" w14:paraId="12A9B890" w14:textId="77777777" w:rsidTr="002770D1">
        <w:tc>
          <w:tcPr>
            <w:tcW w:w="757" w:type="dxa"/>
            <w:tcBorders>
              <w:top w:val="single" w:sz="4" w:space="0" w:color="auto"/>
            </w:tcBorders>
          </w:tcPr>
          <w:p w14:paraId="5A0ADC0F" w14:textId="77777777" w:rsidR="00DD184C" w:rsidRPr="002770D1" w:rsidRDefault="00DD184C" w:rsidP="00DD184C">
            <w:pPr>
              <w:jc w:val="both"/>
              <w:rPr>
                <w:rFonts w:asciiTheme="minorHAnsi" w:hAnsiTheme="minorHAnsi" w:cstheme="minorHAnsi"/>
                <w:bCs/>
              </w:rPr>
            </w:pPr>
            <w:r w:rsidRPr="002770D1">
              <w:rPr>
                <w:rFonts w:asciiTheme="minorHAnsi" w:hAnsiTheme="minorHAnsi" w:cstheme="minorHAnsi"/>
                <w:bCs/>
              </w:rPr>
              <w:t xml:space="preserve">1. </w:t>
            </w:r>
          </w:p>
        </w:tc>
        <w:tc>
          <w:tcPr>
            <w:tcW w:w="2450" w:type="dxa"/>
            <w:tcBorders>
              <w:top w:val="single" w:sz="4" w:space="0" w:color="auto"/>
            </w:tcBorders>
          </w:tcPr>
          <w:p w14:paraId="6DA8FED8" w14:textId="3C8BE6B5" w:rsidR="00DD184C" w:rsidRPr="002770D1" w:rsidRDefault="00DD184C" w:rsidP="00DD184C">
            <w:pPr>
              <w:jc w:val="both"/>
              <w:rPr>
                <w:rFonts w:asciiTheme="minorHAnsi" w:hAnsiTheme="minorHAnsi" w:cstheme="minorHAnsi"/>
                <w:bCs/>
              </w:rPr>
            </w:pPr>
            <w:r w:rsidRPr="00DD184C">
              <w:rPr>
                <w:rFonts w:asciiTheme="minorHAnsi" w:hAnsiTheme="minorHAnsi" w:cstheme="minorHAnsi"/>
                <w:bCs/>
              </w:rPr>
              <w:t xml:space="preserve">Develop necessary and sufficient conditions of a concept. </w:t>
            </w:r>
          </w:p>
        </w:tc>
        <w:tc>
          <w:tcPr>
            <w:tcW w:w="2248" w:type="dxa"/>
            <w:tcBorders>
              <w:top w:val="single" w:sz="4" w:space="0" w:color="auto"/>
            </w:tcBorders>
          </w:tcPr>
          <w:p w14:paraId="074584AE" w14:textId="5E1E7D8D" w:rsidR="00DD184C" w:rsidRPr="002770D1" w:rsidRDefault="00DD184C" w:rsidP="00DD184C">
            <w:pPr>
              <w:jc w:val="both"/>
              <w:rPr>
                <w:rFonts w:asciiTheme="minorHAnsi" w:hAnsiTheme="minorHAnsi" w:cstheme="minorHAnsi"/>
                <w:bCs/>
              </w:rPr>
            </w:pPr>
            <w:r w:rsidRPr="00DD184C">
              <w:rPr>
                <w:rFonts w:asciiTheme="minorHAnsi" w:hAnsiTheme="minorHAnsi" w:cstheme="minorHAnsi"/>
                <w:bCs/>
              </w:rPr>
              <w:t>Evaluate the general form of a given System of Linear Equations</w:t>
            </w:r>
          </w:p>
        </w:tc>
        <w:tc>
          <w:tcPr>
            <w:tcW w:w="4434" w:type="dxa"/>
            <w:tcBorders>
              <w:top w:val="single" w:sz="4" w:space="0" w:color="auto"/>
            </w:tcBorders>
          </w:tcPr>
          <w:p w14:paraId="10FFC362" w14:textId="77777777" w:rsidR="00DD184C" w:rsidRPr="002770D1" w:rsidRDefault="00DD184C" w:rsidP="00DD184C">
            <w:pPr>
              <w:jc w:val="both"/>
              <w:rPr>
                <w:rFonts w:asciiTheme="minorHAnsi" w:hAnsiTheme="minorHAnsi" w:cstheme="minorHAnsi"/>
                <w:bCs/>
              </w:rPr>
            </w:pPr>
            <w:proofErr w:type="spellStart"/>
            <w:r w:rsidRPr="002770D1">
              <w:rPr>
                <w:rFonts w:asciiTheme="minorHAnsi" w:hAnsiTheme="minorHAnsi" w:cstheme="minorHAnsi"/>
                <w:bCs/>
              </w:rPr>
              <w:t>Diberikan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bentuk</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umum</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dari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Persamaan</w:t>
            </w:r>
            <w:proofErr w:type="spellEnd"/>
            <w:r w:rsidRPr="002770D1">
              <w:rPr>
                <w:rFonts w:asciiTheme="minorHAnsi" w:hAnsiTheme="minorHAnsi" w:cstheme="minorHAnsi"/>
                <w:bCs/>
              </w:rPr>
              <w:t xml:space="preserve"> Linear </w:t>
            </w:r>
            <w:proofErr w:type="spellStart"/>
            <w:r w:rsidRPr="002770D1">
              <w:rPr>
                <w:rFonts w:asciiTheme="minorHAnsi" w:hAnsiTheme="minorHAnsi" w:cstheme="minorHAnsi"/>
                <w:bCs/>
              </w:rPr>
              <w:t>Dua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Variabel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berikut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Menurut</w:t>
            </w:r>
            <w:proofErr w:type="spellEnd"/>
            <w:r w:rsidRPr="002770D1">
              <w:rPr>
                <w:rFonts w:asciiTheme="minorHAnsi" w:hAnsiTheme="minorHAnsi" w:cstheme="minorHAnsi"/>
                <w:bCs/>
              </w:rPr>
              <w:t xml:space="preserve"> Anda, </w:t>
            </w:r>
            <w:proofErr w:type="spellStart"/>
            <w:r w:rsidRPr="002770D1">
              <w:rPr>
                <w:rFonts w:asciiTheme="minorHAnsi" w:hAnsiTheme="minorHAnsi" w:cstheme="minorHAnsi"/>
                <w:bCs/>
              </w:rPr>
              <w:t>adakah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informasi</w:t>
            </w:r>
            <w:proofErr w:type="spellEnd"/>
            <w:r w:rsidRPr="002770D1">
              <w:rPr>
                <w:rFonts w:asciiTheme="minorHAnsi" w:hAnsiTheme="minorHAnsi" w:cstheme="minorHAnsi"/>
                <w:bCs/>
              </w:rPr>
              <w:t xml:space="preserve"> yang kurang </w:t>
            </w:r>
            <w:proofErr w:type="spellStart"/>
            <w:r w:rsidRPr="002770D1">
              <w:rPr>
                <w:rFonts w:asciiTheme="minorHAnsi" w:hAnsiTheme="minorHAnsi" w:cstheme="minorHAnsi"/>
                <w:bCs/>
              </w:rPr>
              <w:t>dari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definisi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tersebut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penjelasan</w:t>
            </w:r>
            <w:proofErr w:type="spellEnd"/>
            <w:r w:rsidRPr="002770D1">
              <w:rPr>
                <w:rFonts w:asciiTheme="minorHAnsi" w:hAnsiTheme="minorHAnsi" w:cstheme="minorHAnsi"/>
                <w:bCs/>
              </w:rPr>
              <w:t xml:space="preserve">. </w:t>
            </w:r>
          </w:p>
          <w:p w14:paraId="3EF7349C" w14:textId="39F8146E" w:rsidR="00DD184C" w:rsidRPr="002770D1" w:rsidRDefault="00DD184C" w:rsidP="00DD184C">
            <w:pPr>
              <w:jc w:val="both"/>
              <w:rPr>
                <w:rFonts w:asciiTheme="minorHAnsi" w:hAnsiTheme="minorHAnsi" w:cstheme="minorHAnsi"/>
                <w:bCs/>
              </w:rPr>
            </w:pPr>
            <m:oMathPara>
              <m:oMath>
                <m:r>
                  <w:rPr>
                    <w:rFonts w:ascii="Cambria Math" w:hAnsi="Cambria Math" w:cstheme="minorHAnsi"/>
                  </w:rPr>
                  <m:t>ax</m:t>
                </m:r>
                <m:r>
                  <m:rPr>
                    <m:sty m:val="p"/>
                  </m:rPr>
                  <w:rPr>
                    <w:rFonts w:ascii="Cambria Math" w:hAnsi="Cambria Math" w:cstheme="minorHAnsi"/>
                  </w:rPr>
                  <m:t>+</m:t>
                </m:r>
                <m:r>
                  <w:rPr>
                    <w:rFonts w:ascii="Cambria Math" w:hAnsi="Cambria Math" w:cstheme="minorHAnsi"/>
                  </w:rPr>
                  <m:t>by</m:t>
                </m:r>
                <m:r>
                  <m:rPr>
                    <m:sty m:val="p"/>
                  </m:rPr>
                  <w:rPr>
                    <w:rFonts w:ascii="Cambria Math" w:hAnsi="Cambria Math" w:cstheme="minorHAnsi"/>
                  </w:rPr>
                  <m:t>=</m:t>
                </m:r>
                <m:r>
                  <w:rPr>
                    <w:rFonts w:ascii="Cambria Math" w:hAnsi="Cambria Math" w:cstheme="minorHAnsi"/>
                  </w:rPr>
                  <m:t>c</m:t>
                </m:r>
              </m:oMath>
            </m:oMathPara>
          </w:p>
          <w:p w14:paraId="2CAA0C61" w14:textId="77777777" w:rsidR="00DD184C" w:rsidRPr="002770D1" w:rsidRDefault="00DD184C" w:rsidP="00DD184C">
            <w:pPr>
              <w:jc w:val="both"/>
              <w:rPr>
                <w:rFonts w:asciiTheme="minorHAnsi" w:hAnsiTheme="minorHAnsi" w:cstheme="minorHAnsi"/>
                <w:bCs/>
              </w:rPr>
            </w:pPr>
          </w:p>
        </w:tc>
      </w:tr>
      <w:tr w:rsidR="00DD184C" w14:paraId="57525A24" w14:textId="77777777" w:rsidTr="002770D1">
        <w:tc>
          <w:tcPr>
            <w:tcW w:w="757" w:type="dxa"/>
          </w:tcPr>
          <w:p w14:paraId="141A1F31" w14:textId="77777777" w:rsidR="00DD184C" w:rsidRPr="002770D1" w:rsidRDefault="00DD184C" w:rsidP="00DD184C">
            <w:pPr>
              <w:jc w:val="both"/>
              <w:rPr>
                <w:rFonts w:asciiTheme="minorHAnsi" w:hAnsiTheme="minorHAnsi" w:cstheme="minorHAnsi"/>
                <w:bCs/>
              </w:rPr>
            </w:pPr>
            <w:r w:rsidRPr="002770D1">
              <w:rPr>
                <w:rFonts w:asciiTheme="minorHAnsi" w:hAnsiTheme="minorHAnsi" w:cstheme="minorHAnsi"/>
                <w:bCs/>
              </w:rPr>
              <w:t>2.</w:t>
            </w:r>
          </w:p>
        </w:tc>
        <w:tc>
          <w:tcPr>
            <w:tcW w:w="2450" w:type="dxa"/>
          </w:tcPr>
          <w:p w14:paraId="1F52555A" w14:textId="57FFC296" w:rsidR="00DD184C" w:rsidRPr="002770D1" w:rsidRDefault="00DD184C" w:rsidP="00DD184C">
            <w:pPr>
              <w:jc w:val="both"/>
              <w:rPr>
                <w:rFonts w:asciiTheme="minorHAnsi" w:hAnsiTheme="minorHAnsi" w:cstheme="minorHAnsi"/>
                <w:bCs/>
              </w:rPr>
            </w:pPr>
            <w:r w:rsidRPr="00DD184C">
              <w:rPr>
                <w:rFonts w:asciiTheme="minorHAnsi" w:hAnsiTheme="minorHAnsi" w:cstheme="minorHAnsi"/>
                <w:bCs/>
              </w:rPr>
              <w:t>Classify objects according to certain properties according to the concept.</w:t>
            </w:r>
          </w:p>
        </w:tc>
        <w:tc>
          <w:tcPr>
            <w:tcW w:w="2248" w:type="dxa"/>
          </w:tcPr>
          <w:p w14:paraId="34A128ED" w14:textId="67DCEE2C" w:rsidR="00DD184C" w:rsidRPr="002770D1" w:rsidRDefault="00DD184C" w:rsidP="00DD184C">
            <w:pPr>
              <w:autoSpaceDE w:val="0"/>
              <w:autoSpaceDN w:val="0"/>
              <w:adjustRightInd w:val="0"/>
              <w:jc w:val="both"/>
              <w:rPr>
                <w:rFonts w:asciiTheme="minorHAnsi" w:hAnsiTheme="minorHAnsi" w:cstheme="minorHAnsi"/>
                <w:bCs/>
              </w:rPr>
            </w:pPr>
            <w:r w:rsidRPr="00DD184C">
              <w:rPr>
                <w:rFonts w:asciiTheme="minorHAnsi" w:hAnsiTheme="minorHAnsi" w:cstheme="minorHAnsi"/>
                <w:bCs/>
              </w:rPr>
              <w:t>Classify the given equations into groups of examples and non-examples of linear equations</w:t>
            </w:r>
          </w:p>
        </w:tc>
        <w:tc>
          <w:tcPr>
            <w:tcW w:w="4434" w:type="dxa"/>
          </w:tcPr>
          <w:p w14:paraId="25ABCDA9" w14:textId="77777777" w:rsidR="00DD184C" w:rsidRPr="002770D1" w:rsidRDefault="00DD184C" w:rsidP="00DD184C">
            <w:pPr>
              <w:jc w:val="both"/>
              <w:rPr>
                <w:rFonts w:asciiTheme="minorHAnsi" w:hAnsiTheme="minorHAnsi" w:cstheme="minorHAnsi"/>
                <w:bCs/>
              </w:rPr>
            </w:pPr>
            <w:proofErr w:type="spellStart"/>
            <w:r w:rsidRPr="002770D1">
              <w:rPr>
                <w:rFonts w:asciiTheme="minorHAnsi" w:hAnsiTheme="minorHAnsi" w:cstheme="minorHAnsi"/>
                <w:bCs/>
              </w:rPr>
              <w:t>Pisahkan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dari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beberapa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bentuk</w:t>
            </w:r>
            <w:proofErr w:type="spellEnd"/>
            <w:r w:rsidRPr="002770D1">
              <w:rPr>
                <w:rFonts w:asciiTheme="minorHAnsi" w:hAnsiTheme="minorHAnsi" w:cstheme="minorHAnsi"/>
                <w:bCs/>
              </w:rPr>
              <w:t xml:space="preserve"> di </w:t>
            </w:r>
            <w:proofErr w:type="spellStart"/>
            <w:r w:rsidRPr="002770D1">
              <w:rPr>
                <w:rFonts w:asciiTheme="minorHAnsi" w:hAnsiTheme="minorHAnsi" w:cstheme="minorHAnsi"/>
                <w:bCs/>
              </w:rPr>
              <w:t>bawah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ini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menjadi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kelompok</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contoh</w:t>
            </w:r>
            <w:proofErr w:type="spellEnd"/>
            <w:r w:rsidRPr="002770D1">
              <w:rPr>
                <w:rFonts w:asciiTheme="minorHAnsi" w:hAnsiTheme="minorHAnsi" w:cstheme="minorHAnsi"/>
                <w:bCs/>
              </w:rPr>
              <w:t xml:space="preserve"> dan non </w:t>
            </w:r>
            <w:proofErr w:type="spellStart"/>
            <w:r w:rsidRPr="002770D1">
              <w:rPr>
                <w:rFonts w:asciiTheme="minorHAnsi" w:hAnsiTheme="minorHAnsi" w:cstheme="minorHAnsi"/>
                <w:bCs/>
              </w:rPr>
              <w:t>contoh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persamaan</w:t>
            </w:r>
            <w:proofErr w:type="spellEnd"/>
            <w:r w:rsidRPr="002770D1">
              <w:rPr>
                <w:rFonts w:asciiTheme="minorHAnsi" w:hAnsiTheme="minorHAnsi" w:cstheme="minorHAnsi"/>
                <w:bCs/>
              </w:rPr>
              <w:t xml:space="preserve"> linear, </w:t>
            </w:r>
            <w:proofErr w:type="spellStart"/>
            <w:r w:rsidRPr="002770D1">
              <w:rPr>
                <w:rFonts w:asciiTheme="minorHAnsi" w:hAnsiTheme="minorHAnsi" w:cstheme="minorHAnsi"/>
                <w:bCs/>
              </w:rPr>
              <w:t>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penjelasan</w:t>
            </w:r>
            <w:proofErr w:type="spellEnd"/>
            <w:r w:rsidRPr="002770D1">
              <w:rPr>
                <w:rFonts w:asciiTheme="minorHAnsi" w:hAnsiTheme="minorHAnsi" w:cstheme="minorHAnsi"/>
                <w:bCs/>
              </w:rPr>
              <w:t xml:space="preserve"> yang </w:t>
            </w:r>
            <w:proofErr w:type="spellStart"/>
            <w:r w:rsidRPr="002770D1">
              <w:rPr>
                <w:rFonts w:asciiTheme="minorHAnsi" w:hAnsiTheme="minorHAnsi" w:cstheme="minorHAnsi"/>
                <w:bCs/>
              </w:rPr>
              <w:t>mencukupi</w:t>
            </w:r>
            <w:proofErr w:type="spellEnd"/>
            <w:r w:rsidRPr="002770D1">
              <w:rPr>
                <w:rFonts w:asciiTheme="minorHAnsi" w:hAnsiTheme="minorHAnsi" w:cstheme="minorHAnsi"/>
                <w:bCs/>
              </w:rPr>
              <w:t>.</w:t>
            </w:r>
          </w:p>
          <w:p w14:paraId="4AFDA3C3" w14:textId="724C175B" w:rsidR="00DD184C" w:rsidRPr="002770D1" w:rsidRDefault="00DD184C"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r>
                <m:rPr>
                  <m:sty m:val="p"/>
                </m:rPr>
                <w:rPr>
                  <w:rFonts w:ascii="Cambria Math" w:hAnsi="Cambria Math" w:cstheme="minorHAnsi"/>
                  <w:sz w:val="20"/>
                  <w:szCs w:val="20"/>
                  <w:lang w:val="en-US" w:eastAsia="en-US"/>
                </w:rPr>
                <m:t>-</m:t>
              </m:r>
              <m:r>
                <w:rPr>
                  <w:rFonts w:ascii="Cambria Math" w:hAnsi="Cambria Math" w:cstheme="minorHAnsi"/>
                  <w:sz w:val="20"/>
                  <w:szCs w:val="20"/>
                  <w:lang w:val="en-US" w:eastAsia="en-US"/>
                </w:rPr>
                <m:t>x</m:t>
              </m:r>
              <m:r>
                <m:rPr>
                  <m:sty m:val="p"/>
                </m:rPr>
                <w:rPr>
                  <w:rFonts w:ascii="Cambria Math" w:hAnsi="Cambria Math" w:cstheme="minorHAnsi"/>
                  <w:sz w:val="20"/>
                  <w:szCs w:val="20"/>
                  <w:lang w:val="en-US" w:eastAsia="en-US"/>
                </w:rPr>
                <m:t>+</m:t>
              </m:r>
              <m:r>
                <w:rPr>
                  <w:rFonts w:ascii="Cambria Math" w:hAnsi="Cambria Math" w:cstheme="minorHAnsi"/>
                  <w:sz w:val="20"/>
                  <w:szCs w:val="20"/>
                  <w:lang w:val="en-US" w:eastAsia="en-US"/>
                </w:rPr>
                <m:t>y</m:t>
              </m:r>
              <m:r>
                <m:rPr>
                  <m:sty m:val="p"/>
                </m:rPr>
                <w:rPr>
                  <w:rFonts w:ascii="Cambria Math" w:hAnsi="Cambria Math" w:cstheme="minorHAnsi"/>
                  <w:sz w:val="20"/>
                  <w:szCs w:val="20"/>
                  <w:lang w:val="en-US" w:eastAsia="en-US"/>
                </w:rPr>
                <m:t>=5</m:t>
              </m:r>
            </m:oMath>
          </w:p>
          <w:p w14:paraId="7F8041BC" w14:textId="2369AC46" w:rsidR="00DD184C" w:rsidRPr="002770D1" w:rsidRDefault="00DD184C"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r>
                <m:rPr>
                  <m:sty m:val="p"/>
                </m:rPr>
                <w:rPr>
                  <w:rFonts w:ascii="Cambria Math" w:hAnsi="Cambria Math" w:cstheme="minorHAnsi"/>
                  <w:sz w:val="20"/>
                  <w:szCs w:val="20"/>
                  <w:lang w:val="en-US" w:eastAsia="en-US"/>
                </w:rPr>
                <m:t>2</m:t>
              </m:r>
              <m:r>
                <w:rPr>
                  <w:rFonts w:ascii="Cambria Math" w:hAnsi="Cambria Math" w:cstheme="minorHAnsi"/>
                  <w:sz w:val="20"/>
                  <w:szCs w:val="20"/>
                  <w:lang w:val="en-US" w:eastAsia="en-US"/>
                </w:rPr>
                <m:t>x</m:t>
              </m:r>
              <m:r>
                <m:rPr>
                  <m:sty m:val="p"/>
                </m:rPr>
                <w:rPr>
                  <w:rFonts w:ascii="Cambria Math" w:hAnsi="Cambria Math" w:cstheme="minorHAnsi"/>
                  <w:sz w:val="20"/>
                  <w:szCs w:val="20"/>
                  <w:lang w:val="en-US" w:eastAsia="en-US"/>
                </w:rPr>
                <m:t>+</m:t>
              </m:r>
              <m:f>
                <m:fPr>
                  <m:ctrlPr>
                    <w:rPr>
                      <w:rFonts w:ascii="Cambria Math" w:hAnsi="Cambria Math" w:cstheme="minorHAnsi"/>
                      <w:bCs/>
                      <w:sz w:val="20"/>
                      <w:szCs w:val="20"/>
                      <w:lang w:val="en-US" w:eastAsia="en-US"/>
                    </w:rPr>
                  </m:ctrlPr>
                </m:fPr>
                <m:num>
                  <m:r>
                    <m:rPr>
                      <m:sty m:val="p"/>
                    </m:rPr>
                    <w:rPr>
                      <w:rFonts w:ascii="Cambria Math" w:hAnsi="Cambria Math" w:cstheme="minorHAnsi"/>
                      <w:sz w:val="20"/>
                      <w:szCs w:val="20"/>
                      <w:lang w:val="en-US" w:eastAsia="en-US"/>
                    </w:rPr>
                    <m:t>1</m:t>
                  </m:r>
                </m:num>
                <m:den>
                  <m:r>
                    <w:rPr>
                      <w:rFonts w:ascii="Cambria Math" w:hAnsi="Cambria Math" w:cstheme="minorHAnsi"/>
                      <w:sz w:val="20"/>
                      <w:szCs w:val="20"/>
                      <w:lang w:val="en-US" w:eastAsia="en-US"/>
                    </w:rPr>
                    <m:t>y</m:t>
                  </m:r>
                </m:den>
              </m:f>
              <m:r>
                <m:rPr>
                  <m:sty m:val="p"/>
                </m:rPr>
                <w:rPr>
                  <w:rFonts w:ascii="Cambria Math" w:hAnsi="Cambria Math" w:cstheme="minorHAnsi"/>
                  <w:sz w:val="20"/>
                  <w:szCs w:val="20"/>
                  <w:lang w:val="en-US" w:eastAsia="en-US"/>
                </w:rPr>
                <m:t>+</m:t>
              </m:r>
              <m:r>
                <w:rPr>
                  <w:rFonts w:ascii="Cambria Math" w:hAnsi="Cambria Math" w:cstheme="minorHAnsi"/>
                  <w:sz w:val="20"/>
                  <w:szCs w:val="20"/>
                  <w:lang w:val="en-US" w:eastAsia="en-US"/>
                </w:rPr>
                <m:t>z</m:t>
              </m:r>
              <m:r>
                <m:rPr>
                  <m:sty m:val="p"/>
                </m:rPr>
                <w:rPr>
                  <w:rFonts w:ascii="Cambria Math" w:hAnsi="Cambria Math" w:cstheme="minorHAnsi"/>
                  <w:sz w:val="20"/>
                  <w:szCs w:val="20"/>
                  <w:lang w:val="en-US" w:eastAsia="en-US"/>
                </w:rPr>
                <m:t>=0</m:t>
              </m:r>
            </m:oMath>
          </w:p>
          <w:p w14:paraId="7666B797" w14:textId="62071661" w:rsidR="00DD184C" w:rsidRPr="002770D1" w:rsidRDefault="00000000"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rad>
                <m:radPr>
                  <m:degHide m:val="1"/>
                  <m:ctrlPr>
                    <w:rPr>
                      <w:rFonts w:ascii="Cambria Math" w:hAnsi="Cambria Math" w:cstheme="minorHAnsi"/>
                      <w:bCs/>
                      <w:sz w:val="20"/>
                      <w:szCs w:val="20"/>
                      <w:lang w:val="en-US" w:eastAsia="en-US"/>
                    </w:rPr>
                  </m:ctrlPr>
                </m:radPr>
                <m:deg/>
                <m:e>
                  <m:r>
                    <w:rPr>
                      <w:rFonts w:ascii="Cambria Math" w:hAnsi="Cambria Math" w:cstheme="minorHAnsi"/>
                      <w:sz w:val="20"/>
                      <w:szCs w:val="20"/>
                      <w:lang w:val="en-US" w:eastAsia="en-US"/>
                    </w:rPr>
                    <m:t>x</m:t>
                  </m:r>
                </m:e>
              </m:rad>
              <m:r>
                <m:rPr>
                  <m:sty m:val="p"/>
                </m:rPr>
                <w:rPr>
                  <w:rFonts w:ascii="Cambria Math" w:hAnsi="Cambria Math" w:cstheme="minorHAnsi"/>
                  <w:sz w:val="20"/>
                  <w:szCs w:val="20"/>
                  <w:lang w:val="en-US" w:eastAsia="en-US"/>
                </w:rPr>
                <m:t>+</m:t>
              </m:r>
              <m:r>
                <w:rPr>
                  <w:rFonts w:ascii="Cambria Math" w:hAnsi="Cambria Math" w:cstheme="minorHAnsi"/>
                  <w:sz w:val="20"/>
                  <w:szCs w:val="20"/>
                  <w:lang w:val="en-US" w:eastAsia="en-US"/>
                </w:rPr>
                <m:t>y</m:t>
              </m:r>
              <m:r>
                <m:rPr>
                  <m:sty m:val="p"/>
                </m:rPr>
                <w:rPr>
                  <w:rFonts w:ascii="Cambria Math" w:hAnsi="Cambria Math" w:cstheme="minorHAnsi"/>
                  <w:sz w:val="20"/>
                  <w:szCs w:val="20"/>
                  <w:lang w:val="en-US" w:eastAsia="en-US"/>
                </w:rPr>
                <m:t>=2</m:t>
              </m:r>
            </m:oMath>
          </w:p>
          <w:p w14:paraId="5D9E0414" w14:textId="2A70CB96" w:rsidR="00DD184C" w:rsidRPr="002770D1" w:rsidRDefault="00000000"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func>
                <m:funcPr>
                  <m:ctrlPr>
                    <w:rPr>
                      <w:rFonts w:ascii="Cambria Math" w:hAnsi="Cambria Math" w:cstheme="minorHAnsi"/>
                      <w:bCs/>
                      <w:sz w:val="20"/>
                      <w:szCs w:val="20"/>
                      <w:lang w:val="en-US" w:eastAsia="en-US"/>
                    </w:rPr>
                  </m:ctrlPr>
                </m:funcPr>
                <m:fName>
                  <m:r>
                    <m:rPr>
                      <m:sty m:val="p"/>
                    </m:rPr>
                    <w:rPr>
                      <w:rFonts w:ascii="Cambria Math" w:hAnsi="Cambria Math" w:cstheme="minorHAnsi"/>
                      <w:sz w:val="20"/>
                      <w:szCs w:val="20"/>
                      <w:lang w:val="en-US" w:eastAsia="en-US"/>
                    </w:rPr>
                    <m:t>sin</m:t>
                  </m:r>
                </m:fName>
                <m:e>
                  <m:r>
                    <w:rPr>
                      <w:rFonts w:ascii="Cambria Math" w:hAnsi="Cambria Math" w:cstheme="minorHAnsi"/>
                      <w:sz w:val="20"/>
                      <w:szCs w:val="20"/>
                      <w:lang w:val="en-US" w:eastAsia="en-US"/>
                    </w:rPr>
                    <m:t>x</m:t>
                  </m:r>
                </m:e>
              </m:func>
              <m:r>
                <m:rPr>
                  <m:sty m:val="p"/>
                </m:rPr>
                <w:rPr>
                  <w:rFonts w:ascii="Cambria Math" w:hAnsi="Cambria Math" w:cstheme="minorHAnsi"/>
                  <w:sz w:val="20"/>
                  <w:szCs w:val="20"/>
                  <w:lang w:val="en-US" w:eastAsia="en-US"/>
                </w:rPr>
                <m:t>+</m:t>
              </m:r>
              <m:r>
                <w:rPr>
                  <w:rFonts w:ascii="Cambria Math" w:hAnsi="Cambria Math" w:cstheme="minorHAnsi"/>
                  <w:sz w:val="20"/>
                  <w:szCs w:val="20"/>
                  <w:lang w:val="en-US" w:eastAsia="en-US"/>
                </w:rPr>
                <m:t>y</m:t>
              </m:r>
              <m:r>
                <m:rPr>
                  <m:sty m:val="p"/>
                </m:rPr>
                <w:rPr>
                  <w:rFonts w:ascii="Cambria Math" w:hAnsi="Cambria Math" w:cstheme="minorHAnsi"/>
                  <w:sz w:val="20"/>
                  <w:szCs w:val="20"/>
                  <w:lang w:val="en-US" w:eastAsia="en-US"/>
                </w:rPr>
                <m:t>=0</m:t>
              </m:r>
            </m:oMath>
          </w:p>
          <w:p w14:paraId="120F6695" w14:textId="2AB6141E" w:rsidR="00DD184C" w:rsidRPr="002770D1" w:rsidRDefault="00DD184C"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r>
                <w:rPr>
                  <w:rFonts w:ascii="Cambria Math" w:hAnsi="Cambria Math" w:cstheme="minorHAnsi"/>
                  <w:sz w:val="20"/>
                  <w:szCs w:val="20"/>
                  <w:lang w:val="en-US" w:eastAsia="en-US"/>
                </w:rPr>
                <m:t>xy</m:t>
              </m:r>
              <m:r>
                <m:rPr>
                  <m:sty m:val="p"/>
                </m:rPr>
                <w:rPr>
                  <w:rFonts w:ascii="Cambria Math" w:hAnsi="Cambria Math" w:cstheme="minorHAnsi"/>
                  <w:sz w:val="20"/>
                  <w:szCs w:val="20"/>
                  <w:lang w:val="en-US" w:eastAsia="en-US"/>
                </w:rPr>
                <m:t>-2</m:t>
              </m:r>
              <m:r>
                <w:rPr>
                  <w:rFonts w:ascii="Cambria Math" w:hAnsi="Cambria Math" w:cstheme="minorHAnsi"/>
                  <w:sz w:val="20"/>
                  <w:szCs w:val="20"/>
                  <w:lang w:val="en-US" w:eastAsia="en-US"/>
                </w:rPr>
                <m:t>y</m:t>
              </m:r>
              <m:r>
                <m:rPr>
                  <m:sty m:val="p"/>
                </m:rPr>
                <w:rPr>
                  <w:rFonts w:ascii="Cambria Math" w:hAnsi="Cambria Math" w:cstheme="minorHAnsi"/>
                  <w:sz w:val="20"/>
                  <w:szCs w:val="20"/>
                  <w:lang w:val="en-US" w:eastAsia="en-US"/>
                </w:rPr>
                <m:t>=1</m:t>
              </m:r>
            </m:oMath>
          </w:p>
          <w:p w14:paraId="73DF2A82" w14:textId="39D0A3DD" w:rsidR="00DD184C" w:rsidRPr="002770D1" w:rsidRDefault="00000000"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f>
                <m:fPr>
                  <m:ctrlPr>
                    <w:rPr>
                      <w:rFonts w:ascii="Cambria Math" w:hAnsi="Cambria Math" w:cstheme="minorHAnsi"/>
                      <w:bCs/>
                      <w:sz w:val="20"/>
                      <w:szCs w:val="20"/>
                      <w:lang w:val="en-US" w:eastAsia="en-US"/>
                    </w:rPr>
                  </m:ctrlPr>
                </m:fPr>
                <m:num>
                  <m:r>
                    <m:rPr>
                      <m:sty m:val="p"/>
                    </m:rPr>
                    <w:rPr>
                      <w:rFonts w:ascii="Cambria Math" w:hAnsi="Cambria Math" w:cstheme="minorHAnsi"/>
                      <w:sz w:val="20"/>
                      <w:szCs w:val="20"/>
                      <w:lang w:val="en-US" w:eastAsia="en-US"/>
                    </w:rPr>
                    <m:t>1</m:t>
                  </m:r>
                </m:num>
                <m:den>
                  <m:r>
                    <w:rPr>
                      <w:rFonts w:ascii="Cambria Math" w:hAnsi="Cambria Math" w:cstheme="minorHAnsi"/>
                      <w:sz w:val="20"/>
                      <w:szCs w:val="20"/>
                      <w:lang w:val="en-US" w:eastAsia="en-US"/>
                    </w:rPr>
                    <m:t>x</m:t>
                  </m:r>
                </m:den>
              </m:f>
              <m:r>
                <m:rPr>
                  <m:sty m:val="p"/>
                </m:rPr>
                <w:rPr>
                  <w:rFonts w:ascii="Cambria Math" w:hAnsi="Cambria Math" w:cstheme="minorHAnsi"/>
                  <w:sz w:val="20"/>
                  <w:szCs w:val="20"/>
                  <w:lang w:val="en-US" w:eastAsia="en-US"/>
                </w:rPr>
                <m:t>+</m:t>
              </m:r>
              <m:f>
                <m:fPr>
                  <m:ctrlPr>
                    <w:rPr>
                      <w:rFonts w:ascii="Cambria Math" w:hAnsi="Cambria Math" w:cstheme="minorHAnsi"/>
                      <w:bCs/>
                      <w:sz w:val="20"/>
                      <w:szCs w:val="20"/>
                      <w:lang w:val="en-US" w:eastAsia="en-US"/>
                    </w:rPr>
                  </m:ctrlPr>
                </m:fPr>
                <m:num>
                  <m:r>
                    <m:rPr>
                      <m:sty m:val="p"/>
                    </m:rPr>
                    <w:rPr>
                      <w:rFonts w:ascii="Cambria Math" w:hAnsi="Cambria Math" w:cstheme="minorHAnsi"/>
                      <w:sz w:val="20"/>
                      <w:szCs w:val="20"/>
                      <w:lang w:val="en-US" w:eastAsia="en-US"/>
                    </w:rPr>
                    <m:t>2</m:t>
                  </m:r>
                </m:num>
                <m:den>
                  <m:r>
                    <w:rPr>
                      <w:rFonts w:ascii="Cambria Math" w:hAnsi="Cambria Math" w:cstheme="minorHAnsi"/>
                      <w:sz w:val="20"/>
                      <w:szCs w:val="20"/>
                      <w:lang w:val="en-US" w:eastAsia="en-US"/>
                    </w:rPr>
                    <m:t>y</m:t>
                  </m:r>
                </m:den>
              </m:f>
              <m:r>
                <m:rPr>
                  <m:sty m:val="p"/>
                </m:rPr>
                <w:rPr>
                  <w:rFonts w:ascii="Cambria Math" w:hAnsi="Cambria Math" w:cstheme="minorHAnsi"/>
                  <w:sz w:val="20"/>
                  <w:szCs w:val="20"/>
                  <w:lang w:val="en-US" w:eastAsia="en-US"/>
                </w:rPr>
                <m:t>-</m:t>
              </m:r>
              <m:f>
                <m:fPr>
                  <m:ctrlPr>
                    <w:rPr>
                      <w:rFonts w:ascii="Cambria Math" w:hAnsi="Cambria Math" w:cstheme="minorHAnsi"/>
                      <w:bCs/>
                      <w:sz w:val="20"/>
                      <w:szCs w:val="20"/>
                      <w:lang w:val="en-US" w:eastAsia="en-US"/>
                    </w:rPr>
                  </m:ctrlPr>
                </m:fPr>
                <m:num>
                  <m:r>
                    <m:rPr>
                      <m:sty m:val="p"/>
                    </m:rPr>
                    <w:rPr>
                      <w:rFonts w:ascii="Cambria Math" w:hAnsi="Cambria Math" w:cstheme="minorHAnsi"/>
                      <w:sz w:val="20"/>
                      <w:szCs w:val="20"/>
                      <w:lang w:val="en-US" w:eastAsia="en-US"/>
                    </w:rPr>
                    <m:t>1</m:t>
                  </m:r>
                </m:num>
                <m:den>
                  <m:r>
                    <w:rPr>
                      <w:rFonts w:ascii="Cambria Math" w:hAnsi="Cambria Math" w:cstheme="minorHAnsi"/>
                      <w:sz w:val="20"/>
                      <w:szCs w:val="20"/>
                      <w:lang w:val="en-US" w:eastAsia="en-US"/>
                    </w:rPr>
                    <m:t>z</m:t>
                  </m:r>
                </m:den>
              </m:f>
              <m:r>
                <m:rPr>
                  <m:sty m:val="p"/>
                </m:rPr>
                <w:rPr>
                  <w:rFonts w:ascii="Cambria Math" w:hAnsi="Cambria Math" w:cstheme="minorHAnsi"/>
                  <w:sz w:val="20"/>
                  <w:szCs w:val="20"/>
                  <w:lang w:val="en-US" w:eastAsia="en-US"/>
                </w:rPr>
                <m:t>=7</m:t>
              </m:r>
            </m:oMath>
          </w:p>
          <w:p w14:paraId="536EA8E6" w14:textId="1988E978" w:rsidR="00DD184C" w:rsidRPr="002770D1" w:rsidRDefault="00000000" w:rsidP="00DD184C">
            <w:pPr>
              <w:pStyle w:val="ListParagraph"/>
              <w:numPr>
                <w:ilvl w:val="0"/>
                <w:numId w:val="21"/>
              </w:numPr>
              <w:spacing w:after="160" w:line="240" w:lineRule="auto"/>
              <w:jc w:val="both"/>
              <w:rPr>
                <w:rFonts w:asciiTheme="minorHAnsi" w:hAnsiTheme="minorHAnsi" w:cstheme="minorHAnsi"/>
                <w:bCs/>
                <w:sz w:val="20"/>
                <w:szCs w:val="20"/>
                <w:lang w:val="en-US" w:eastAsia="en-US"/>
              </w:rPr>
            </w:pPr>
            <m:oMath>
              <m:sSub>
                <m:sSubPr>
                  <m:ctrlPr>
                    <w:rPr>
                      <w:rFonts w:ascii="Cambria Math" w:hAnsi="Cambria Math" w:cstheme="minorHAnsi"/>
                      <w:bCs/>
                      <w:sz w:val="20"/>
                      <w:szCs w:val="20"/>
                      <w:lang w:val="en-US" w:eastAsia="en-US"/>
                    </w:rPr>
                  </m:ctrlPr>
                </m:sSubPr>
                <m:e>
                  <m:r>
                    <w:rPr>
                      <w:rFonts w:ascii="Cambria Math" w:hAnsi="Cambria Math" w:cstheme="minorHAnsi"/>
                      <w:sz w:val="20"/>
                      <w:szCs w:val="20"/>
                      <w:lang w:val="en-US" w:eastAsia="en-US"/>
                    </w:rPr>
                    <m:t>x</m:t>
                  </m:r>
                </m:e>
                <m:sub>
                  <m:r>
                    <m:rPr>
                      <m:sty m:val="p"/>
                    </m:rPr>
                    <w:rPr>
                      <w:rFonts w:ascii="Cambria Math" w:hAnsi="Cambria Math" w:cstheme="minorHAnsi"/>
                      <w:sz w:val="20"/>
                      <w:szCs w:val="20"/>
                      <w:lang w:val="en-US" w:eastAsia="en-US"/>
                    </w:rPr>
                    <m:t>1</m:t>
                  </m:r>
                </m:sub>
              </m:sSub>
              <m:r>
                <m:rPr>
                  <m:sty m:val="p"/>
                </m:rPr>
                <w:rPr>
                  <w:rFonts w:ascii="Cambria Math" w:hAnsi="Cambria Math" w:cstheme="minorHAnsi"/>
                  <w:sz w:val="20"/>
                  <w:szCs w:val="20"/>
                  <w:lang w:val="en-US" w:eastAsia="en-US"/>
                </w:rPr>
                <m:t>+</m:t>
              </m:r>
              <m:sSub>
                <m:sSubPr>
                  <m:ctrlPr>
                    <w:rPr>
                      <w:rFonts w:ascii="Cambria Math" w:hAnsi="Cambria Math" w:cstheme="minorHAnsi"/>
                      <w:bCs/>
                      <w:sz w:val="20"/>
                      <w:szCs w:val="20"/>
                      <w:lang w:val="en-US" w:eastAsia="en-US"/>
                    </w:rPr>
                  </m:ctrlPr>
                </m:sSubPr>
                <m:e>
                  <m:r>
                    <w:rPr>
                      <w:rFonts w:ascii="Cambria Math" w:hAnsi="Cambria Math" w:cstheme="minorHAnsi"/>
                      <w:sz w:val="20"/>
                      <w:szCs w:val="20"/>
                      <w:lang w:val="en-US" w:eastAsia="en-US"/>
                    </w:rPr>
                    <m:t>x</m:t>
                  </m:r>
                </m:e>
                <m:sub>
                  <m:r>
                    <m:rPr>
                      <m:sty m:val="p"/>
                    </m:rPr>
                    <w:rPr>
                      <w:rFonts w:ascii="Cambria Math" w:hAnsi="Cambria Math" w:cstheme="minorHAnsi"/>
                      <w:sz w:val="20"/>
                      <w:szCs w:val="20"/>
                      <w:lang w:val="en-US" w:eastAsia="en-US"/>
                    </w:rPr>
                    <m:t>2</m:t>
                  </m:r>
                </m:sub>
              </m:sSub>
              <m:r>
                <m:rPr>
                  <m:sty m:val="p"/>
                </m:rPr>
                <w:rPr>
                  <w:rFonts w:ascii="Cambria Math" w:hAnsi="Cambria Math" w:cstheme="minorHAnsi"/>
                  <w:sz w:val="20"/>
                  <w:szCs w:val="20"/>
                  <w:lang w:val="en-US" w:eastAsia="en-US"/>
                </w:rPr>
                <m:t>=4</m:t>
              </m:r>
            </m:oMath>
          </w:p>
        </w:tc>
      </w:tr>
      <w:tr w:rsidR="00DD184C" w14:paraId="69E380A5" w14:textId="77777777" w:rsidTr="002770D1">
        <w:tc>
          <w:tcPr>
            <w:tcW w:w="757" w:type="dxa"/>
          </w:tcPr>
          <w:p w14:paraId="0D590813" w14:textId="77777777" w:rsidR="00DD184C" w:rsidRPr="002770D1" w:rsidRDefault="00DD184C" w:rsidP="00DD184C">
            <w:pPr>
              <w:jc w:val="both"/>
              <w:rPr>
                <w:rFonts w:asciiTheme="minorHAnsi" w:hAnsiTheme="minorHAnsi" w:cstheme="minorHAnsi"/>
                <w:bCs/>
              </w:rPr>
            </w:pPr>
            <w:r w:rsidRPr="002770D1">
              <w:rPr>
                <w:rFonts w:asciiTheme="minorHAnsi" w:hAnsiTheme="minorHAnsi" w:cstheme="minorHAnsi"/>
                <w:bCs/>
              </w:rPr>
              <w:t>3.</w:t>
            </w:r>
          </w:p>
        </w:tc>
        <w:tc>
          <w:tcPr>
            <w:tcW w:w="2450" w:type="dxa"/>
          </w:tcPr>
          <w:p w14:paraId="2B977115" w14:textId="36007D24" w:rsidR="00DD184C" w:rsidRPr="002770D1" w:rsidRDefault="00DD184C" w:rsidP="00DD184C">
            <w:pPr>
              <w:autoSpaceDE w:val="0"/>
              <w:autoSpaceDN w:val="0"/>
              <w:adjustRightInd w:val="0"/>
              <w:jc w:val="both"/>
              <w:rPr>
                <w:rFonts w:asciiTheme="minorHAnsi" w:hAnsiTheme="minorHAnsi" w:cstheme="minorHAnsi"/>
                <w:bCs/>
              </w:rPr>
            </w:pPr>
            <w:r w:rsidRPr="00DD184C">
              <w:rPr>
                <w:rFonts w:asciiTheme="minorHAnsi" w:hAnsiTheme="minorHAnsi" w:cstheme="minorHAnsi"/>
                <w:bCs/>
              </w:rPr>
              <w:t xml:space="preserve">Classify objects according to certain properties according to the concept. </w:t>
            </w:r>
          </w:p>
        </w:tc>
        <w:tc>
          <w:tcPr>
            <w:tcW w:w="2248" w:type="dxa"/>
          </w:tcPr>
          <w:p w14:paraId="6BDA0499" w14:textId="4BCDA811" w:rsidR="00DD184C" w:rsidRPr="002770D1" w:rsidRDefault="00DD184C" w:rsidP="00DD184C">
            <w:pPr>
              <w:jc w:val="both"/>
              <w:rPr>
                <w:rFonts w:asciiTheme="minorHAnsi" w:hAnsiTheme="minorHAnsi" w:cstheme="minorHAnsi"/>
                <w:bCs/>
              </w:rPr>
            </w:pPr>
            <w:r w:rsidRPr="00DD184C">
              <w:rPr>
                <w:rFonts w:asciiTheme="minorHAnsi" w:hAnsiTheme="minorHAnsi" w:cstheme="minorHAnsi"/>
                <w:bCs/>
              </w:rPr>
              <w:t>Justifying a system is a System of Three Variable Linear Equations.</w:t>
            </w:r>
          </w:p>
        </w:tc>
        <w:tc>
          <w:tcPr>
            <w:tcW w:w="4434" w:type="dxa"/>
          </w:tcPr>
          <w:p w14:paraId="25EF56D9" w14:textId="07E39B8E" w:rsidR="00DD184C" w:rsidRPr="002770D1" w:rsidRDefault="00DD184C" w:rsidP="00DD184C">
            <w:pPr>
              <w:jc w:val="both"/>
              <w:rPr>
                <w:rFonts w:asciiTheme="minorHAnsi" w:hAnsiTheme="minorHAnsi" w:cstheme="minorHAnsi"/>
                <w:bCs/>
              </w:rPr>
            </w:pPr>
            <w:proofErr w:type="spellStart"/>
            <w:r w:rsidRPr="002770D1">
              <w:rPr>
                <w:rFonts w:asciiTheme="minorHAnsi" w:hAnsiTheme="minorHAnsi" w:cstheme="minorHAnsi"/>
                <w:bCs/>
              </w:rPr>
              <w:t>Apakah</w:t>
            </w:r>
            <w:proofErr w:type="spellEnd"/>
            <w:r w:rsidRPr="002770D1">
              <w:rPr>
                <w:rFonts w:asciiTheme="minorHAnsi" w:hAnsiTheme="minorHAnsi" w:cstheme="minorHAnsi"/>
                <w:bCs/>
              </w:rPr>
              <w:t xml:space="preserve"> </w:t>
            </w:r>
            <m:oMath>
              <m:d>
                <m:dPr>
                  <m:begChr m:val="{"/>
                  <m:endChr m:val=""/>
                  <m:ctrlPr>
                    <w:rPr>
                      <w:rFonts w:ascii="Cambria Math" w:hAnsi="Cambria Math" w:cstheme="minorHAnsi"/>
                      <w:bCs/>
                    </w:rPr>
                  </m:ctrlPr>
                </m:dPr>
                <m:e>
                  <m:m>
                    <m:mPr>
                      <m:mcs>
                        <m:mc>
                          <m:mcPr>
                            <m:count m:val="1"/>
                            <m:mcJc m:val="center"/>
                          </m:mcPr>
                        </m:mc>
                      </m:mcs>
                      <m:ctrlPr>
                        <w:rPr>
                          <w:rFonts w:ascii="Cambria Math" w:hAnsi="Cambria Math" w:cstheme="minorHAnsi"/>
                          <w:bCs/>
                        </w:rPr>
                      </m:ctrlPr>
                    </m:mPr>
                    <m:mr>
                      <m:e>
                        <m:r>
                          <w:rPr>
                            <w:rFonts w:ascii="Cambria Math" w:hAnsi="Cambria Math" w:cstheme="minorHAnsi"/>
                          </w:rPr>
                          <m:t>x</m:t>
                        </m:r>
                        <m:r>
                          <m:rPr>
                            <m:sty m:val="p"/>
                          </m:rPr>
                          <w:rPr>
                            <w:rFonts w:ascii="Cambria Math" w:hAnsi="Cambria Math" w:cstheme="minorHAnsi"/>
                          </w:rPr>
                          <m:t>-2</m:t>
                        </m:r>
                        <m:r>
                          <w:rPr>
                            <w:rFonts w:ascii="Cambria Math" w:hAnsi="Cambria Math" w:cstheme="minorHAnsi"/>
                          </w:rPr>
                          <m:t>y</m:t>
                        </m:r>
                        <m:r>
                          <m:rPr>
                            <m:sty m:val="p"/>
                          </m:rPr>
                          <w:rPr>
                            <w:rFonts w:ascii="Cambria Math" w:hAnsi="Cambria Math" w:cstheme="minorHAnsi"/>
                          </w:rPr>
                          <m:t>+2</m:t>
                        </m:r>
                        <m:r>
                          <w:rPr>
                            <w:rFonts w:ascii="Cambria Math" w:hAnsi="Cambria Math" w:cstheme="minorHAnsi"/>
                          </w:rPr>
                          <m:t>z</m:t>
                        </m:r>
                        <m:r>
                          <m:rPr>
                            <m:sty m:val="p"/>
                          </m:rPr>
                          <w:rPr>
                            <w:rFonts w:ascii="Cambria Math" w:hAnsi="Cambria Math" w:cstheme="minorHAnsi"/>
                          </w:rPr>
                          <m:t>=5</m:t>
                        </m:r>
                      </m:e>
                    </m:mr>
                    <m:mr>
                      <m:e>
                        <m:r>
                          <m:rPr>
                            <m:sty m:val="p"/>
                          </m:rPr>
                          <w:rPr>
                            <w:rFonts w:ascii="Cambria Math" w:hAnsi="Cambria Math" w:cstheme="minorHAnsi"/>
                          </w:rPr>
                          <m:t>2</m:t>
                        </m:r>
                        <m:r>
                          <w:rPr>
                            <w:rFonts w:ascii="Cambria Math" w:hAnsi="Cambria Math" w:cstheme="minorHAnsi"/>
                          </w:rPr>
                          <m:t>x</m:t>
                        </m:r>
                        <m:r>
                          <m:rPr>
                            <m:sty m:val="p"/>
                          </m:rPr>
                          <w:rPr>
                            <w:rFonts w:ascii="Cambria Math" w:hAnsi="Cambria Math" w:cstheme="minorHAnsi"/>
                          </w:rPr>
                          <m:t>+</m:t>
                        </m:r>
                        <m:r>
                          <w:rPr>
                            <w:rFonts w:ascii="Cambria Math" w:hAnsi="Cambria Math" w:cstheme="minorHAnsi"/>
                          </w:rPr>
                          <m:t>y</m:t>
                        </m:r>
                        <m:r>
                          <m:rPr>
                            <m:sty m:val="p"/>
                          </m:rPr>
                          <w:rPr>
                            <w:rFonts w:ascii="Cambria Math" w:hAnsi="Cambria Math" w:cstheme="minorHAnsi"/>
                          </w:rPr>
                          <m:t>-</m:t>
                        </m:r>
                        <m:r>
                          <w:rPr>
                            <w:rFonts w:ascii="Cambria Math" w:hAnsi="Cambria Math" w:cstheme="minorHAnsi"/>
                          </w:rPr>
                          <m:t>z</m:t>
                        </m:r>
                        <m:r>
                          <m:rPr>
                            <m:sty m:val="p"/>
                          </m:rPr>
                          <w:rPr>
                            <w:rFonts w:ascii="Cambria Math" w:hAnsi="Cambria Math" w:cstheme="minorHAnsi"/>
                          </w:rPr>
                          <m:t>=2</m:t>
                        </m:r>
                      </m:e>
                    </m:mr>
                  </m:m>
                </m:e>
              </m:d>
            </m:oMath>
            <w:r w:rsidRPr="002770D1">
              <w:rPr>
                <w:rFonts w:asciiTheme="minorHAnsi" w:hAnsiTheme="minorHAnsi" w:cstheme="minorHAnsi"/>
                <w:bCs/>
              </w:rPr>
              <w:t xml:space="preserve"> merupakan suatu contoh SPLTV? Berikan alasan.</w:t>
            </w:r>
          </w:p>
        </w:tc>
      </w:tr>
      <w:tr w:rsidR="00DD184C" w14:paraId="17645B47" w14:textId="77777777" w:rsidTr="002770D1">
        <w:tc>
          <w:tcPr>
            <w:tcW w:w="757" w:type="dxa"/>
          </w:tcPr>
          <w:p w14:paraId="57CB3486" w14:textId="77777777" w:rsidR="00DD184C" w:rsidRPr="002770D1" w:rsidRDefault="00DD184C" w:rsidP="00DD184C">
            <w:pPr>
              <w:jc w:val="both"/>
              <w:rPr>
                <w:rFonts w:asciiTheme="minorHAnsi" w:hAnsiTheme="minorHAnsi" w:cstheme="minorHAnsi"/>
                <w:bCs/>
              </w:rPr>
            </w:pPr>
            <w:r w:rsidRPr="002770D1">
              <w:rPr>
                <w:rFonts w:asciiTheme="minorHAnsi" w:hAnsiTheme="minorHAnsi" w:cstheme="minorHAnsi"/>
                <w:bCs/>
              </w:rPr>
              <w:t>4.</w:t>
            </w:r>
          </w:p>
        </w:tc>
        <w:tc>
          <w:tcPr>
            <w:tcW w:w="2450" w:type="dxa"/>
          </w:tcPr>
          <w:p w14:paraId="29AAD8D0" w14:textId="49FE172D" w:rsidR="00DD184C" w:rsidRPr="002770D1" w:rsidRDefault="00DD184C" w:rsidP="00DD184C">
            <w:pPr>
              <w:autoSpaceDE w:val="0"/>
              <w:autoSpaceDN w:val="0"/>
              <w:adjustRightInd w:val="0"/>
              <w:jc w:val="both"/>
              <w:rPr>
                <w:rFonts w:asciiTheme="minorHAnsi" w:hAnsiTheme="minorHAnsi" w:cstheme="minorHAnsi"/>
                <w:bCs/>
              </w:rPr>
            </w:pPr>
            <w:r w:rsidRPr="00DD184C">
              <w:rPr>
                <w:rFonts w:asciiTheme="minorHAnsi" w:hAnsiTheme="minorHAnsi" w:cstheme="minorHAnsi"/>
                <w:bCs/>
              </w:rPr>
              <w:t>Restating a concept.</w:t>
            </w:r>
          </w:p>
        </w:tc>
        <w:tc>
          <w:tcPr>
            <w:tcW w:w="2248" w:type="dxa"/>
          </w:tcPr>
          <w:p w14:paraId="1A4C7F21" w14:textId="33CC0505" w:rsidR="00DD184C" w:rsidRPr="002770D1" w:rsidRDefault="00DD184C" w:rsidP="00DD184C">
            <w:pPr>
              <w:jc w:val="both"/>
              <w:rPr>
                <w:rFonts w:asciiTheme="minorHAnsi" w:hAnsiTheme="minorHAnsi" w:cstheme="minorHAnsi"/>
                <w:bCs/>
              </w:rPr>
            </w:pPr>
            <w:r w:rsidRPr="00DD184C">
              <w:rPr>
                <w:rFonts w:asciiTheme="minorHAnsi" w:hAnsiTheme="minorHAnsi" w:cstheme="minorHAnsi"/>
                <w:bCs/>
              </w:rPr>
              <w:t>Justify the truth of a statement regarding the SPL solution</w:t>
            </w:r>
          </w:p>
        </w:tc>
        <w:tc>
          <w:tcPr>
            <w:tcW w:w="4434" w:type="dxa"/>
          </w:tcPr>
          <w:p w14:paraId="03B5C71F" w14:textId="77777777" w:rsidR="00DD184C" w:rsidRPr="002770D1" w:rsidRDefault="00DD184C" w:rsidP="00DD184C">
            <w:pPr>
              <w:jc w:val="both"/>
              <w:rPr>
                <w:rFonts w:asciiTheme="minorHAnsi" w:hAnsiTheme="minorHAnsi" w:cstheme="minorHAnsi"/>
                <w:bCs/>
              </w:rPr>
            </w:pPr>
            <w:proofErr w:type="spellStart"/>
            <w:r w:rsidRPr="002770D1">
              <w:rPr>
                <w:rFonts w:asciiTheme="minorHAnsi" w:hAnsiTheme="minorHAnsi" w:cstheme="minorHAnsi"/>
                <w:bCs/>
              </w:rPr>
              <w:t>Benarkah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bahwa</w:t>
            </w:r>
            <w:proofErr w:type="spellEnd"/>
            <w:r w:rsidRPr="002770D1">
              <w:rPr>
                <w:rFonts w:asciiTheme="minorHAnsi" w:hAnsiTheme="minorHAnsi" w:cstheme="minorHAnsi"/>
                <w:bCs/>
              </w:rPr>
              <w:t xml:space="preserve"> SPLDV dan SPLTV </w:t>
            </w:r>
            <w:proofErr w:type="spellStart"/>
            <w:r w:rsidRPr="002770D1">
              <w:rPr>
                <w:rFonts w:asciiTheme="minorHAnsi" w:hAnsiTheme="minorHAnsi" w:cstheme="minorHAnsi"/>
                <w:bCs/>
              </w:rPr>
              <w:t>selalu</w:t>
            </w:r>
            <w:proofErr w:type="spellEnd"/>
            <w:r w:rsidRPr="002770D1">
              <w:rPr>
                <w:rFonts w:asciiTheme="minorHAnsi" w:hAnsiTheme="minorHAnsi" w:cstheme="minorHAnsi"/>
                <w:bCs/>
              </w:rPr>
              <w:t xml:space="preserve"> punya </w:t>
            </w:r>
            <w:proofErr w:type="spellStart"/>
            <w:r w:rsidRPr="002770D1">
              <w:rPr>
                <w:rFonts w:asciiTheme="minorHAnsi" w:hAnsiTheme="minorHAnsi" w:cstheme="minorHAnsi"/>
                <w:bCs/>
              </w:rPr>
              <w:t>solusi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alasan</w:t>
            </w:r>
            <w:proofErr w:type="spellEnd"/>
            <w:r w:rsidRPr="002770D1">
              <w:rPr>
                <w:rFonts w:asciiTheme="minorHAnsi" w:hAnsiTheme="minorHAnsi" w:cstheme="minorHAnsi"/>
                <w:bCs/>
              </w:rPr>
              <w:t>.</w:t>
            </w:r>
          </w:p>
          <w:p w14:paraId="6FA4913A" w14:textId="77777777" w:rsidR="00DD184C" w:rsidRPr="002770D1" w:rsidRDefault="00DD184C" w:rsidP="00DD184C">
            <w:pPr>
              <w:jc w:val="both"/>
              <w:rPr>
                <w:rFonts w:asciiTheme="minorHAnsi" w:hAnsiTheme="minorHAnsi" w:cstheme="minorHAnsi"/>
                <w:bCs/>
              </w:rPr>
            </w:pPr>
          </w:p>
        </w:tc>
      </w:tr>
      <w:tr w:rsidR="009C6CE8" w14:paraId="30264348" w14:textId="77777777" w:rsidTr="002770D1">
        <w:tc>
          <w:tcPr>
            <w:tcW w:w="757" w:type="dxa"/>
          </w:tcPr>
          <w:p w14:paraId="000E7A5B" w14:textId="77777777" w:rsidR="009C6CE8" w:rsidRPr="002770D1" w:rsidRDefault="009C6CE8" w:rsidP="002770D1">
            <w:pPr>
              <w:jc w:val="both"/>
              <w:rPr>
                <w:rFonts w:asciiTheme="minorHAnsi" w:hAnsiTheme="minorHAnsi" w:cstheme="minorHAnsi"/>
                <w:bCs/>
              </w:rPr>
            </w:pPr>
            <w:r w:rsidRPr="002770D1">
              <w:rPr>
                <w:rFonts w:asciiTheme="minorHAnsi" w:hAnsiTheme="minorHAnsi" w:cstheme="minorHAnsi"/>
                <w:bCs/>
              </w:rPr>
              <w:t xml:space="preserve">5. </w:t>
            </w:r>
          </w:p>
        </w:tc>
        <w:tc>
          <w:tcPr>
            <w:tcW w:w="2450" w:type="dxa"/>
          </w:tcPr>
          <w:p w14:paraId="46789414" w14:textId="33A9C14C" w:rsidR="009C6CE8" w:rsidRPr="002770D1" w:rsidRDefault="00B42B95" w:rsidP="002770D1">
            <w:pPr>
              <w:autoSpaceDE w:val="0"/>
              <w:autoSpaceDN w:val="0"/>
              <w:adjustRightInd w:val="0"/>
              <w:jc w:val="both"/>
              <w:rPr>
                <w:rFonts w:asciiTheme="minorHAnsi" w:hAnsiTheme="minorHAnsi" w:cstheme="minorHAnsi"/>
                <w:bCs/>
              </w:rPr>
            </w:pPr>
            <w:r w:rsidRPr="00DD184C">
              <w:rPr>
                <w:rFonts w:asciiTheme="minorHAnsi" w:hAnsiTheme="minorHAnsi" w:cstheme="minorHAnsi"/>
                <w:bCs/>
              </w:rPr>
              <w:t>Classify objects according to certain properties according to the concept.</w:t>
            </w:r>
          </w:p>
        </w:tc>
        <w:tc>
          <w:tcPr>
            <w:tcW w:w="2248" w:type="dxa"/>
          </w:tcPr>
          <w:p w14:paraId="1AD5A4C0" w14:textId="4A9205E8" w:rsidR="009C6CE8" w:rsidRPr="002770D1" w:rsidRDefault="00B42B95" w:rsidP="002770D1">
            <w:pPr>
              <w:jc w:val="both"/>
              <w:rPr>
                <w:rFonts w:asciiTheme="minorHAnsi" w:hAnsiTheme="minorHAnsi" w:cstheme="minorHAnsi"/>
                <w:bCs/>
              </w:rPr>
            </w:pPr>
            <w:r w:rsidRPr="00B42B95">
              <w:rPr>
                <w:rFonts w:asciiTheme="minorHAnsi" w:hAnsiTheme="minorHAnsi" w:cstheme="minorHAnsi"/>
                <w:bCs/>
              </w:rPr>
              <w:t>Checks whether the given point is a solution or not a solution of an SPL</w:t>
            </w:r>
          </w:p>
        </w:tc>
        <w:tc>
          <w:tcPr>
            <w:tcW w:w="4434" w:type="dxa"/>
          </w:tcPr>
          <w:p w14:paraId="111E26EE" w14:textId="77777777" w:rsidR="009C6CE8" w:rsidRPr="002770D1" w:rsidRDefault="009C6CE8" w:rsidP="002770D1">
            <w:pPr>
              <w:jc w:val="both"/>
              <w:rPr>
                <w:rFonts w:asciiTheme="minorHAnsi" w:hAnsiTheme="minorHAnsi" w:cstheme="minorHAnsi"/>
                <w:bCs/>
              </w:rPr>
            </w:pPr>
            <w:proofErr w:type="spellStart"/>
            <w:r w:rsidRPr="002770D1">
              <w:rPr>
                <w:rFonts w:asciiTheme="minorHAnsi" w:hAnsiTheme="minorHAnsi" w:cstheme="minorHAnsi"/>
                <w:bCs/>
              </w:rPr>
              <w:t>Apakah</w:t>
            </w:r>
            <w:proofErr w:type="spellEnd"/>
            <w:r w:rsidRPr="002770D1">
              <w:rPr>
                <w:rFonts w:asciiTheme="minorHAnsi" w:hAnsiTheme="minorHAnsi" w:cstheme="minorHAnsi"/>
                <w:bCs/>
              </w:rPr>
              <w:t xml:space="preserve"> (3,1,1) dan (13,5,5) </w:t>
            </w:r>
            <w:proofErr w:type="spellStart"/>
            <w:r w:rsidRPr="002770D1">
              <w:rPr>
                <w:rFonts w:asciiTheme="minorHAnsi" w:hAnsiTheme="minorHAnsi" w:cstheme="minorHAnsi"/>
                <w:bCs/>
              </w:rPr>
              <w:t>merupakan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solusi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dari</w:t>
            </w:r>
            <w:proofErr w:type="spellEnd"/>
            <w:r w:rsidRPr="002770D1">
              <w:rPr>
                <w:rFonts w:asciiTheme="minorHAnsi" w:hAnsiTheme="minorHAnsi" w:cstheme="minorHAnsi"/>
                <w:bCs/>
              </w:rPr>
              <w:t xml:space="preserve"> SPLTV </w:t>
            </w:r>
            <w:proofErr w:type="spellStart"/>
            <w:r w:rsidRPr="002770D1">
              <w:rPr>
                <w:rFonts w:asciiTheme="minorHAnsi" w:hAnsiTheme="minorHAnsi" w:cstheme="minorHAnsi"/>
                <w:bCs/>
              </w:rPr>
              <w:t>berikut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alasan</w:t>
            </w:r>
            <w:proofErr w:type="spellEnd"/>
            <w:r w:rsidRPr="002770D1">
              <w:rPr>
                <w:rFonts w:asciiTheme="minorHAnsi" w:hAnsiTheme="minorHAnsi" w:cstheme="minorHAnsi"/>
                <w:bCs/>
              </w:rPr>
              <w:t>.</w:t>
            </w:r>
          </w:p>
          <w:p w14:paraId="4CC82F62" w14:textId="77777777" w:rsidR="009C6CE8" w:rsidRPr="002770D1" w:rsidRDefault="009C6CE8" w:rsidP="002770D1">
            <w:pPr>
              <w:spacing w:after="160"/>
              <w:ind w:left="66"/>
              <w:jc w:val="both"/>
              <w:rPr>
                <w:rFonts w:asciiTheme="minorHAnsi" w:hAnsiTheme="minorHAnsi" w:cstheme="minorHAnsi"/>
                <w:bCs/>
              </w:rPr>
            </w:pPr>
            <w:r w:rsidRPr="002770D1">
              <w:rPr>
                <w:rFonts w:asciiTheme="minorHAnsi" w:hAnsiTheme="minorHAnsi" w:cstheme="minorHAnsi"/>
                <w:bCs/>
                <w:noProof/>
              </w:rPr>
              <w:drawing>
                <wp:inline distT="0" distB="0" distL="0" distR="0" wp14:anchorId="1A97F465" wp14:editId="52878542">
                  <wp:extent cx="15144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66750"/>
                          </a:xfrm>
                          <a:prstGeom prst="rect">
                            <a:avLst/>
                          </a:prstGeom>
                          <a:noFill/>
                          <a:ln>
                            <a:noFill/>
                          </a:ln>
                        </pic:spPr>
                      </pic:pic>
                    </a:graphicData>
                  </a:graphic>
                </wp:inline>
              </w:drawing>
            </w:r>
          </w:p>
          <w:p w14:paraId="36CEA1E9" w14:textId="77777777" w:rsidR="009C6CE8" w:rsidRPr="002770D1" w:rsidRDefault="009C6CE8" w:rsidP="002770D1">
            <w:pPr>
              <w:jc w:val="both"/>
              <w:rPr>
                <w:rFonts w:asciiTheme="minorHAnsi" w:hAnsiTheme="minorHAnsi" w:cstheme="minorHAnsi"/>
                <w:bCs/>
              </w:rPr>
            </w:pPr>
          </w:p>
        </w:tc>
      </w:tr>
      <w:tr w:rsidR="009C6CE8" w14:paraId="092011B4" w14:textId="77777777" w:rsidTr="002770D1">
        <w:tc>
          <w:tcPr>
            <w:tcW w:w="757" w:type="dxa"/>
          </w:tcPr>
          <w:p w14:paraId="46F0009D" w14:textId="77777777" w:rsidR="009C6CE8" w:rsidRPr="002770D1" w:rsidRDefault="009C6CE8" w:rsidP="002770D1">
            <w:pPr>
              <w:jc w:val="both"/>
              <w:rPr>
                <w:rFonts w:asciiTheme="minorHAnsi" w:hAnsiTheme="minorHAnsi" w:cstheme="minorHAnsi"/>
                <w:bCs/>
              </w:rPr>
            </w:pPr>
            <w:r w:rsidRPr="002770D1">
              <w:rPr>
                <w:rFonts w:asciiTheme="minorHAnsi" w:hAnsiTheme="minorHAnsi" w:cstheme="minorHAnsi"/>
                <w:bCs/>
              </w:rPr>
              <w:lastRenderedPageBreak/>
              <w:t>6.</w:t>
            </w:r>
          </w:p>
        </w:tc>
        <w:tc>
          <w:tcPr>
            <w:tcW w:w="2450" w:type="dxa"/>
          </w:tcPr>
          <w:p w14:paraId="0D4F82C3" w14:textId="77777777" w:rsidR="00B42B95" w:rsidRPr="00B42B95" w:rsidRDefault="00B42B95" w:rsidP="00B42B95">
            <w:pPr>
              <w:autoSpaceDE w:val="0"/>
              <w:autoSpaceDN w:val="0"/>
              <w:adjustRightInd w:val="0"/>
              <w:jc w:val="both"/>
              <w:rPr>
                <w:rFonts w:asciiTheme="minorHAnsi" w:hAnsiTheme="minorHAnsi" w:cstheme="minorHAnsi"/>
                <w:bCs/>
              </w:rPr>
            </w:pPr>
            <w:r w:rsidRPr="00B42B95">
              <w:rPr>
                <w:rFonts w:asciiTheme="minorHAnsi" w:hAnsiTheme="minorHAnsi" w:cstheme="minorHAnsi"/>
                <w:bCs/>
              </w:rPr>
              <w:t>1. Presenting concepts in various forms of mathematical representation.</w:t>
            </w:r>
          </w:p>
          <w:p w14:paraId="4270E7E3" w14:textId="564CE866" w:rsidR="009C6CE8" w:rsidRPr="00B42B95" w:rsidRDefault="00B42B95" w:rsidP="00B42B95">
            <w:pPr>
              <w:autoSpaceDE w:val="0"/>
              <w:autoSpaceDN w:val="0"/>
              <w:adjustRightInd w:val="0"/>
              <w:jc w:val="both"/>
              <w:rPr>
                <w:rFonts w:asciiTheme="minorHAnsi" w:hAnsiTheme="minorHAnsi" w:cstheme="minorHAnsi"/>
                <w:bCs/>
              </w:rPr>
            </w:pPr>
            <w:r w:rsidRPr="00B42B95">
              <w:rPr>
                <w:rFonts w:asciiTheme="minorHAnsi" w:hAnsiTheme="minorHAnsi" w:cstheme="minorHAnsi"/>
                <w:bCs/>
              </w:rPr>
              <w:t xml:space="preserve">2. Apply a problem-solving concept or algorithm. </w:t>
            </w:r>
          </w:p>
        </w:tc>
        <w:tc>
          <w:tcPr>
            <w:tcW w:w="2248" w:type="dxa"/>
          </w:tcPr>
          <w:p w14:paraId="007CD9CB" w14:textId="46FE7F13" w:rsidR="009C6CE8" w:rsidRPr="002770D1" w:rsidRDefault="00B42B95" w:rsidP="002770D1">
            <w:pPr>
              <w:autoSpaceDE w:val="0"/>
              <w:autoSpaceDN w:val="0"/>
              <w:adjustRightInd w:val="0"/>
              <w:jc w:val="both"/>
              <w:rPr>
                <w:rFonts w:asciiTheme="minorHAnsi" w:hAnsiTheme="minorHAnsi" w:cstheme="minorHAnsi"/>
                <w:bCs/>
              </w:rPr>
            </w:pPr>
            <w:r w:rsidRPr="00B42B95">
              <w:rPr>
                <w:rFonts w:asciiTheme="minorHAnsi" w:hAnsiTheme="minorHAnsi" w:cstheme="minorHAnsi"/>
                <w:bCs/>
              </w:rPr>
              <w:t>Evaluate the geometric representation of the SPLDV solution from the given statements</w:t>
            </w:r>
          </w:p>
        </w:tc>
        <w:tc>
          <w:tcPr>
            <w:tcW w:w="4434" w:type="dxa"/>
          </w:tcPr>
          <w:p w14:paraId="50BBF8F1" w14:textId="639904CA" w:rsidR="009C6CE8" w:rsidRPr="002770D1" w:rsidRDefault="009C6CE8" w:rsidP="002770D1">
            <w:pPr>
              <w:jc w:val="both"/>
              <w:rPr>
                <w:rFonts w:asciiTheme="minorHAnsi" w:hAnsiTheme="minorHAnsi" w:cstheme="minorHAnsi"/>
                <w:bCs/>
              </w:rPr>
            </w:pPr>
            <w:r w:rsidRPr="002770D1">
              <w:rPr>
                <w:rFonts w:asciiTheme="minorHAnsi" w:hAnsiTheme="minorHAnsi" w:cstheme="minorHAnsi"/>
                <w:bCs/>
              </w:rPr>
              <w:t xml:space="preserve">“Jika </w:t>
            </w:r>
            <w:proofErr w:type="spellStart"/>
            <w:r w:rsidRPr="002770D1">
              <w:rPr>
                <w:rFonts w:asciiTheme="minorHAnsi" w:hAnsiTheme="minorHAnsi" w:cstheme="minorHAnsi"/>
                <w:bCs/>
              </w:rPr>
              <w:t>terdapat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tiga</w:t>
            </w:r>
            <w:proofErr w:type="spellEnd"/>
            <w:r w:rsidRPr="002770D1">
              <w:rPr>
                <w:rFonts w:asciiTheme="minorHAnsi" w:hAnsiTheme="minorHAnsi" w:cstheme="minorHAnsi"/>
                <w:bCs/>
              </w:rPr>
              <w:t xml:space="preserve"> garis yang </w:t>
            </w:r>
            <w:proofErr w:type="spellStart"/>
            <w:r w:rsidRPr="002770D1">
              <w:rPr>
                <w:rFonts w:asciiTheme="minorHAnsi" w:hAnsiTheme="minorHAnsi" w:cstheme="minorHAnsi"/>
                <w:bCs/>
              </w:rPr>
              <w:t>terletak</w:t>
            </w:r>
            <w:proofErr w:type="spellEnd"/>
            <w:r w:rsidRPr="002770D1">
              <w:rPr>
                <w:rFonts w:asciiTheme="minorHAnsi" w:hAnsiTheme="minorHAnsi" w:cstheme="minorHAnsi"/>
                <w:bCs/>
              </w:rPr>
              <w:t xml:space="preserve"> pada </w:t>
            </w:r>
            <w:proofErr w:type="spellStart"/>
            <w:r w:rsidRPr="002770D1">
              <w:rPr>
                <w:rFonts w:asciiTheme="minorHAnsi" w:hAnsiTheme="minorHAnsi" w:cstheme="minorHAnsi"/>
                <w:bCs/>
              </w:rPr>
              <w:t>bidang</w:t>
            </w:r>
            <w:proofErr w:type="spellEnd"/>
            <w:r w:rsidRPr="002770D1">
              <w:rPr>
                <w:rFonts w:asciiTheme="minorHAnsi" w:hAnsiTheme="minorHAnsi" w:cstheme="minorHAnsi"/>
                <w:bCs/>
              </w:rPr>
              <w:t xml:space="preserve"> </w:t>
            </w:r>
            <m:oMath>
              <m:r>
                <w:rPr>
                  <w:rFonts w:ascii="Cambria Math" w:hAnsi="Cambria Math" w:cstheme="minorHAnsi"/>
                </w:rPr>
                <m:t>xy</m:t>
              </m:r>
            </m:oMath>
            <w:r w:rsidRPr="002770D1">
              <w:rPr>
                <w:rFonts w:asciiTheme="minorHAnsi" w:hAnsiTheme="minorHAnsi" w:cstheme="minorHAnsi"/>
                <w:bCs/>
              </w:rPr>
              <w:t xml:space="preserve"> (koordinat cartesius) yang merupakan sisi-sisi dari sebuah segitiga, maka sistem persamaan yang tersusun dari persamaan-persamaan tersebut memiliki 3 </w:t>
            </w:r>
            <w:proofErr w:type="spellStart"/>
            <w:r w:rsidRPr="002770D1">
              <w:rPr>
                <w:rFonts w:asciiTheme="minorHAnsi" w:hAnsiTheme="minorHAnsi" w:cstheme="minorHAnsi"/>
                <w:bCs/>
              </w:rPr>
              <w:t>solusi</w:t>
            </w:r>
            <w:proofErr w:type="spellEnd"/>
            <w:r w:rsidRPr="002770D1">
              <w:rPr>
                <w:rFonts w:asciiTheme="minorHAnsi" w:hAnsiTheme="minorHAnsi" w:cstheme="minorHAnsi"/>
                <w:bCs/>
              </w:rPr>
              <w:t xml:space="preserve">, masing-masing </w:t>
            </w:r>
            <w:proofErr w:type="spellStart"/>
            <w:r w:rsidRPr="002770D1">
              <w:rPr>
                <w:rFonts w:asciiTheme="minorHAnsi" w:hAnsiTheme="minorHAnsi" w:cstheme="minorHAnsi"/>
                <w:bCs/>
              </w:rPr>
              <w:t>bersesuaian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dengan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tiap</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puncak</w:t>
            </w:r>
            <w:proofErr w:type="spellEnd"/>
            <w:r w:rsidRPr="002770D1">
              <w:rPr>
                <w:rFonts w:asciiTheme="minorHAnsi" w:hAnsiTheme="minorHAnsi" w:cstheme="minorHAnsi"/>
                <w:bCs/>
              </w:rPr>
              <w:t>.”</w:t>
            </w:r>
          </w:p>
          <w:p w14:paraId="564A183B" w14:textId="77777777" w:rsidR="009C6CE8" w:rsidRPr="002770D1" w:rsidRDefault="009C6CE8" w:rsidP="002770D1">
            <w:pPr>
              <w:jc w:val="both"/>
              <w:rPr>
                <w:rFonts w:asciiTheme="minorHAnsi" w:hAnsiTheme="minorHAnsi" w:cstheme="minorHAnsi"/>
                <w:bCs/>
              </w:rPr>
            </w:pPr>
            <w:proofErr w:type="spellStart"/>
            <w:r w:rsidRPr="002770D1">
              <w:rPr>
                <w:rFonts w:asciiTheme="minorHAnsi" w:hAnsiTheme="minorHAnsi" w:cstheme="minorHAnsi"/>
                <w:bCs/>
              </w:rPr>
              <w:t>Benar</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atau</w:t>
            </w:r>
            <w:proofErr w:type="spellEnd"/>
            <w:r w:rsidRPr="002770D1">
              <w:rPr>
                <w:rFonts w:asciiTheme="minorHAnsi" w:hAnsiTheme="minorHAnsi" w:cstheme="minorHAnsi"/>
                <w:bCs/>
              </w:rPr>
              <w:t xml:space="preserve"> salah </w:t>
            </w:r>
            <w:proofErr w:type="spellStart"/>
            <w:r w:rsidRPr="002770D1">
              <w:rPr>
                <w:rFonts w:asciiTheme="minorHAnsi" w:hAnsiTheme="minorHAnsi" w:cstheme="minorHAnsi"/>
                <w:bCs/>
              </w:rPr>
              <w:t>pernyataan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tersebut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penjelasan</w:t>
            </w:r>
            <w:proofErr w:type="spellEnd"/>
            <w:r w:rsidRPr="002770D1">
              <w:rPr>
                <w:rFonts w:asciiTheme="minorHAnsi" w:hAnsiTheme="minorHAnsi" w:cstheme="minorHAnsi"/>
                <w:bCs/>
              </w:rPr>
              <w:t>.</w:t>
            </w:r>
          </w:p>
          <w:p w14:paraId="73907D33" w14:textId="77777777" w:rsidR="009C6CE8" w:rsidRPr="002770D1" w:rsidRDefault="009C6CE8" w:rsidP="002770D1">
            <w:pPr>
              <w:jc w:val="both"/>
              <w:rPr>
                <w:rFonts w:asciiTheme="minorHAnsi" w:hAnsiTheme="minorHAnsi" w:cstheme="minorHAnsi"/>
                <w:bCs/>
              </w:rPr>
            </w:pPr>
          </w:p>
        </w:tc>
      </w:tr>
      <w:tr w:rsidR="00B42B95" w14:paraId="3C8F17C5" w14:textId="77777777" w:rsidTr="002770D1">
        <w:tc>
          <w:tcPr>
            <w:tcW w:w="757" w:type="dxa"/>
            <w:tcBorders>
              <w:bottom w:val="single" w:sz="4" w:space="0" w:color="auto"/>
            </w:tcBorders>
          </w:tcPr>
          <w:p w14:paraId="2E53E9C1" w14:textId="77777777" w:rsidR="00B42B95" w:rsidRPr="002770D1" w:rsidRDefault="00B42B95" w:rsidP="00B42B95">
            <w:pPr>
              <w:jc w:val="both"/>
              <w:rPr>
                <w:rFonts w:asciiTheme="minorHAnsi" w:hAnsiTheme="minorHAnsi" w:cstheme="minorHAnsi"/>
                <w:bCs/>
              </w:rPr>
            </w:pPr>
            <w:r w:rsidRPr="002770D1">
              <w:rPr>
                <w:rFonts w:asciiTheme="minorHAnsi" w:hAnsiTheme="minorHAnsi" w:cstheme="minorHAnsi"/>
                <w:bCs/>
              </w:rPr>
              <w:t>7.</w:t>
            </w:r>
          </w:p>
        </w:tc>
        <w:tc>
          <w:tcPr>
            <w:tcW w:w="2450" w:type="dxa"/>
            <w:tcBorders>
              <w:bottom w:val="single" w:sz="4" w:space="0" w:color="auto"/>
            </w:tcBorders>
          </w:tcPr>
          <w:p w14:paraId="52753300" w14:textId="2373DB7A" w:rsidR="00B42B95" w:rsidRPr="00B42B95" w:rsidRDefault="00B42B95" w:rsidP="00B42B95">
            <w:pPr>
              <w:autoSpaceDE w:val="0"/>
              <w:autoSpaceDN w:val="0"/>
              <w:adjustRightInd w:val="0"/>
              <w:jc w:val="both"/>
              <w:rPr>
                <w:rFonts w:asciiTheme="minorHAnsi" w:hAnsiTheme="minorHAnsi" w:cstheme="minorHAnsi"/>
                <w:bCs/>
              </w:rPr>
            </w:pPr>
            <w:r w:rsidRPr="00B42B95">
              <w:rPr>
                <w:rFonts w:asciiTheme="minorHAnsi" w:hAnsiTheme="minorHAnsi" w:cstheme="minorHAnsi"/>
                <w:bCs/>
              </w:rPr>
              <w:t>Using and utilizing and selecting certain procedures or operations.</w:t>
            </w:r>
          </w:p>
        </w:tc>
        <w:tc>
          <w:tcPr>
            <w:tcW w:w="2248" w:type="dxa"/>
            <w:tcBorders>
              <w:bottom w:val="single" w:sz="4" w:space="0" w:color="auto"/>
            </w:tcBorders>
          </w:tcPr>
          <w:p w14:paraId="753257EB" w14:textId="69562FD5" w:rsidR="00B42B95" w:rsidRPr="002770D1" w:rsidRDefault="00B42B95" w:rsidP="00B42B95">
            <w:pPr>
              <w:autoSpaceDE w:val="0"/>
              <w:autoSpaceDN w:val="0"/>
              <w:adjustRightInd w:val="0"/>
              <w:jc w:val="both"/>
              <w:rPr>
                <w:rFonts w:asciiTheme="minorHAnsi" w:hAnsiTheme="minorHAnsi" w:cstheme="minorHAnsi"/>
                <w:bCs/>
              </w:rPr>
            </w:pPr>
            <w:r w:rsidRPr="00B42B95">
              <w:rPr>
                <w:rFonts w:asciiTheme="minorHAnsi" w:hAnsiTheme="minorHAnsi" w:cstheme="minorHAnsi"/>
                <w:bCs/>
              </w:rPr>
              <w:t>Solving math problems involving SPLDV with certain methods</w:t>
            </w:r>
          </w:p>
        </w:tc>
        <w:tc>
          <w:tcPr>
            <w:tcW w:w="4434" w:type="dxa"/>
            <w:tcBorders>
              <w:bottom w:val="single" w:sz="4" w:space="0" w:color="auto"/>
            </w:tcBorders>
          </w:tcPr>
          <w:p w14:paraId="2763D92B" w14:textId="77777777" w:rsidR="00B42B95" w:rsidRPr="002770D1" w:rsidRDefault="00B42B95" w:rsidP="00B42B95">
            <w:pPr>
              <w:jc w:val="both"/>
              <w:rPr>
                <w:rFonts w:asciiTheme="minorHAnsi" w:hAnsiTheme="minorHAnsi" w:cstheme="minorHAnsi"/>
                <w:bCs/>
              </w:rPr>
            </w:pPr>
            <w:proofErr w:type="spellStart"/>
            <w:r w:rsidRPr="002770D1">
              <w:rPr>
                <w:rFonts w:asciiTheme="minorHAnsi" w:hAnsiTheme="minorHAnsi" w:cstheme="minorHAnsi"/>
                <w:bCs/>
              </w:rPr>
              <w:t>Suatu</w:t>
            </w:r>
            <w:proofErr w:type="spellEnd"/>
            <w:r w:rsidRPr="002770D1">
              <w:rPr>
                <w:rFonts w:asciiTheme="minorHAnsi" w:hAnsiTheme="minorHAnsi" w:cstheme="minorHAnsi"/>
                <w:bCs/>
              </w:rPr>
              <w:t xml:space="preserve"> Hari, 68 orang </w:t>
            </w:r>
            <w:proofErr w:type="spellStart"/>
            <w:r w:rsidRPr="002770D1">
              <w:rPr>
                <w:rFonts w:asciiTheme="minorHAnsi" w:hAnsiTheme="minorHAnsi" w:cstheme="minorHAnsi"/>
                <w:bCs/>
              </w:rPr>
              <w:t>remaja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hendak</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menyaksikan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sebuah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konser</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Mereka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berangkat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ke</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lokasi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konser</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dengan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menaiki</w:t>
            </w:r>
            <w:proofErr w:type="spellEnd"/>
            <w:r w:rsidRPr="002770D1">
              <w:rPr>
                <w:rFonts w:asciiTheme="minorHAnsi" w:hAnsiTheme="minorHAnsi" w:cstheme="minorHAnsi"/>
                <w:bCs/>
              </w:rPr>
              <w:t xml:space="preserve"> 11 </w:t>
            </w:r>
            <w:proofErr w:type="spellStart"/>
            <w:r w:rsidRPr="002770D1">
              <w:rPr>
                <w:rFonts w:asciiTheme="minorHAnsi" w:hAnsiTheme="minorHAnsi" w:cstheme="minorHAnsi"/>
                <w:bCs/>
              </w:rPr>
              <w:t>buah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mobil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Beberapa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mobil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dapat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mengangkut</w:t>
            </w:r>
            <w:proofErr w:type="spellEnd"/>
            <w:r w:rsidRPr="002770D1">
              <w:rPr>
                <w:rFonts w:asciiTheme="minorHAnsi" w:hAnsiTheme="minorHAnsi" w:cstheme="minorHAnsi"/>
                <w:bCs/>
              </w:rPr>
              <w:t xml:space="preserve"> 7 orang, </w:t>
            </w:r>
            <w:proofErr w:type="spellStart"/>
            <w:r w:rsidRPr="002770D1">
              <w:rPr>
                <w:rFonts w:asciiTheme="minorHAnsi" w:hAnsiTheme="minorHAnsi" w:cstheme="minorHAnsi"/>
                <w:bCs/>
              </w:rPr>
              <w:t>sementara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sisanya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berkapasitas</w:t>
            </w:r>
            <w:proofErr w:type="spellEnd"/>
            <w:r w:rsidRPr="002770D1">
              <w:rPr>
                <w:rFonts w:asciiTheme="minorHAnsi" w:hAnsiTheme="minorHAnsi" w:cstheme="minorHAnsi"/>
                <w:bCs/>
              </w:rPr>
              <w:t xml:space="preserve"> 4 orang </w:t>
            </w:r>
            <w:proofErr w:type="spellStart"/>
            <w:r w:rsidRPr="002770D1">
              <w:rPr>
                <w:rFonts w:asciiTheme="minorHAnsi" w:hAnsiTheme="minorHAnsi" w:cstheme="minorHAnsi"/>
                <w:bCs/>
              </w:rPr>
              <w:t>saja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Dikarenakan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ada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beberapa</w:t>
            </w:r>
            <w:proofErr w:type="spellEnd"/>
            <w:r w:rsidRPr="002770D1">
              <w:rPr>
                <w:rFonts w:asciiTheme="minorHAnsi" w:hAnsiTheme="minorHAnsi" w:cstheme="minorHAnsi"/>
                <w:bCs/>
              </w:rPr>
              <w:t xml:space="preserve"> orang yang </w:t>
            </w:r>
            <w:proofErr w:type="spellStart"/>
            <w:r w:rsidRPr="002770D1">
              <w:rPr>
                <w:rFonts w:asciiTheme="minorHAnsi" w:hAnsiTheme="minorHAnsi" w:cstheme="minorHAnsi"/>
                <w:bCs/>
              </w:rPr>
              <w:t>datang</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terlambat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separo</w:t>
            </w:r>
            <w:proofErr w:type="spellEnd"/>
            <w:r w:rsidRPr="002770D1">
              <w:rPr>
                <w:rFonts w:asciiTheme="minorHAnsi" w:hAnsiTheme="minorHAnsi" w:cstheme="minorHAnsi"/>
                <w:bCs/>
              </w:rPr>
              <w:t xml:space="preserve"> orang yang naik </w:t>
            </w:r>
            <w:proofErr w:type="spellStart"/>
            <w:r w:rsidRPr="002770D1">
              <w:rPr>
                <w:rFonts w:asciiTheme="minorHAnsi" w:hAnsiTheme="minorHAnsi" w:cstheme="minorHAnsi"/>
                <w:bCs/>
              </w:rPr>
              <w:t>mobil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berkapasitas</w:t>
            </w:r>
            <w:proofErr w:type="spellEnd"/>
            <w:r w:rsidRPr="002770D1">
              <w:rPr>
                <w:rFonts w:asciiTheme="minorHAnsi" w:hAnsiTheme="minorHAnsi" w:cstheme="minorHAnsi"/>
                <w:bCs/>
              </w:rPr>
              <w:t xml:space="preserve"> 7 orang </w:t>
            </w:r>
            <w:proofErr w:type="spellStart"/>
            <w:r w:rsidRPr="002770D1">
              <w:rPr>
                <w:rFonts w:asciiTheme="minorHAnsi" w:hAnsiTheme="minorHAnsi" w:cstheme="minorHAnsi"/>
                <w:bCs/>
              </w:rPr>
              <w:t>gagal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menyaksikan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konser</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karena</w:t>
            </w:r>
            <w:proofErr w:type="spellEnd"/>
            <w:r w:rsidRPr="002770D1">
              <w:rPr>
                <w:rFonts w:asciiTheme="minorHAnsi" w:hAnsiTheme="minorHAnsi" w:cstheme="minorHAnsi"/>
                <w:bCs/>
              </w:rPr>
              <w:t xml:space="preserve"> Gedung </w:t>
            </w:r>
            <w:proofErr w:type="spellStart"/>
            <w:r w:rsidRPr="002770D1">
              <w:rPr>
                <w:rFonts w:asciiTheme="minorHAnsi" w:hAnsiTheme="minorHAnsi" w:cstheme="minorHAnsi"/>
                <w:bCs/>
              </w:rPr>
              <w:t>sudah</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ditutup</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Asumsikan</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semua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mobil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terpenuhi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kapasitasnya</w:t>
            </w:r>
            <w:proofErr w:type="spellEnd"/>
            <w:r w:rsidRPr="002770D1">
              <w:rPr>
                <w:rFonts w:asciiTheme="minorHAnsi" w:hAnsiTheme="minorHAnsi" w:cstheme="minorHAnsi"/>
                <w:bCs/>
              </w:rPr>
              <w:t xml:space="preserve"> dan orang yang </w:t>
            </w:r>
            <w:proofErr w:type="spellStart"/>
            <w:r w:rsidRPr="002770D1">
              <w:rPr>
                <w:rFonts w:asciiTheme="minorHAnsi" w:hAnsiTheme="minorHAnsi" w:cstheme="minorHAnsi"/>
                <w:bCs/>
              </w:rPr>
              <w:t>tidak</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terlambat</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bisa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mengikuti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konser</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ada</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berapa</w:t>
            </w:r>
            <w:proofErr w:type="spellEnd"/>
            <w:r w:rsidRPr="002770D1">
              <w:rPr>
                <w:rFonts w:asciiTheme="minorHAnsi" w:hAnsiTheme="minorHAnsi" w:cstheme="minorHAnsi"/>
                <w:bCs/>
              </w:rPr>
              <w:t xml:space="preserve"> orang yang </w:t>
            </w:r>
            <w:proofErr w:type="spellStart"/>
            <w:r w:rsidRPr="002770D1">
              <w:rPr>
                <w:rFonts w:asciiTheme="minorHAnsi" w:hAnsiTheme="minorHAnsi" w:cstheme="minorHAnsi"/>
                <w:bCs/>
              </w:rPr>
              <w:t>berhasil</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mengikuti</w:t>
            </w:r>
            <w:proofErr w:type="spellEnd"/>
            <w:r w:rsidRPr="002770D1">
              <w:rPr>
                <w:rFonts w:asciiTheme="minorHAnsi" w:hAnsiTheme="minorHAnsi" w:cstheme="minorHAnsi"/>
                <w:bCs/>
              </w:rPr>
              <w:t xml:space="preserve"> </w:t>
            </w:r>
            <w:proofErr w:type="spellStart"/>
            <w:r w:rsidRPr="002770D1">
              <w:rPr>
                <w:rFonts w:asciiTheme="minorHAnsi" w:hAnsiTheme="minorHAnsi" w:cstheme="minorHAnsi"/>
                <w:bCs/>
              </w:rPr>
              <w:t>konser</w:t>
            </w:r>
            <w:proofErr w:type="spellEnd"/>
            <w:r w:rsidRPr="002770D1">
              <w:rPr>
                <w:rFonts w:asciiTheme="minorHAnsi" w:hAnsiTheme="minorHAnsi" w:cstheme="minorHAnsi"/>
                <w:bCs/>
              </w:rPr>
              <w:t>?</w:t>
            </w:r>
          </w:p>
        </w:tc>
      </w:tr>
    </w:tbl>
    <w:p w14:paraId="588FAF8A" w14:textId="77777777" w:rsidR="009C6CE8" w:rsidRDefault="009C6CE8" w:rsidP="009C6CE8">
      <w:pPr>
        <w:spacing w:line="360" w:lineRule="auto"/>
        <w:jc w:val="both"/>
        <w:rPr>
          <w:sz w:val="24"/>
          <w:szCs w:val="24"/>
        </w:rPr>
      </w:pPr>
    </w:p>
    <w:p w14:paraId="1B4E2C35" w14:textId="61A04A17" w:rsidR="009C6CE8" w:rsidRDefault="002770D1" w:rsidP="009C6CE8">
      <w:pPr>
        <w:spacing w:line="360" w:lineRule="auto"/>
        <w:ind w:firstLine="567"/>
        <w:jc w:val="both"/>
        <w:rPr>
          <w:rFonts w:asciiTheme="minorHAnsi" w:hAnsiTheme="minorHAnsi" w:cstheme="minorHAnsi"/>
          <w:sz w:val="24"/>
          <w:szCs w:val="24"/>
          <w:lang w:val="id-ID"/>
        </w:rPr>
      </w:pPr>
      <w:r w:rsidRPr="002770D1">
        <w:rPr>
          <w:rFonts w:asciiTheme="minorHAnsi" w:hAnsiTheme="minorHAnsi" w:cstheme="minorHAnsi"/>
          <w:sz w:val="24"/>
          <w:szCs w:val="24"/>
          <w:lang w:val="id-ID"/>
        </w:rPr>
        <w:t>The seven questions are questions in the form of true-false statements that demand understanding of concepts from prospective mathematics teachers along with their arguments. The answers of prospective teacher students will be classified as understanding or not understanding the concept based on the definition described by Hasan et al. (1999) which can be seen in table 2.</w:t>
      </w:r>
      <w:r w:rsidR="009C6CE8" w:rsidRPr="002770D1">
        <w:rPr>
          <w:rFonts w:asciiTheme="minorHAnsi" w:hAnsiTheme="minorHAnsi" w:cstheme="minorHAnsi"/>
          <w:sz w:val="24"/>
          <w:szCs w:val="24"/>
          <w:lang w:val="id-ID"/>
        </w:rPr>
        <w:t xml:space="preserve"> </w:t>
      </w:r>
    </w:p>
    <w:p w14:paraId="5D474DD0" w14:textId="4EA3BB8E" w:rsidR="002770D1" w:rsidRDefault="002770D1" w:rsidP="002770D1">
      <w:pPr>
        <w:jc w:val="center"/>
        <w:rPr>
          <w:rFonts w:asciiTheme="minorHAnsi" w:hAnsiTheme="minorHAnsi" w:cstheme="minorHAnsi"/>
          <w:b/>
        </w:rPr>
      </w:pPr>
      <w:r w:rsidRPr="00652BCC">
        <w:rPr>
          <w:rFonts w:asciiTheme="minorHAnsi" w:hAnsiTheme="minorHAnsi" w:cstheme="minorHAnsi"/>
          <w:b/>
        </w:rPr>
        <w:t>Table 2. CRI and the criteria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0"/>
      </w:tblGrid>
      <w:tr w:rsidR="00DC58F3" w14:paraId="06BCE697" w14:textId="77777777" w:rsidTr="00DC58F3">
        <w:trPr>
          <w:jc w:val="center"/>
        </w:trPr>
        <w:tc>
          <w:tcPr>
            <w:tcW w:w="846" w:type="dxa"/>
            <w:tcBorders>
              <w:top w:val="single" w:sz="4" w:space="0" w:color="auto"/>
              <w:bottom w:val="single" w:sz="4" w:space="0" w:color="auto"/>
            </w:tcBorders>
          </w:tcPr>
          <w:p w14:paraId="2B778BB7" w14:textId="4663F1AB" w:rsidR="00DC58F3" w:rsidRDefault="00DC58F3" w:rsidP="002770D1">
            <w:pPr>
              <w:jc w:val="center"/>
              <w:rPr>
                <w:rFonts w:asciiTheme="minorHAnsi" w:hAnsiTheme="minorHAnsi" w:cstheme="minorHAnsi"/>
                <w:b/>
              </w:rPr>
            </w:pPr>
            <w:r>
              <w:rPr>
                <w:rFonts w:asciiTheme="minorHAnsi" w:hAnsiTheme="minorHAnsi" w:cstheme="minorHAnsi"/>
                <w:b/>
              </w:rPr>
              <w:t>CRI</w:t>
            </w:r>
          </w:p>
        </w:tc>
        <w:tc>
          <w:tcPr>
            <w:tcW w:w="2410" w:type="dxa"/>
            <w:tcBorders>
              <w:top w:val="single" w:sz="4" w:space="0" w:color="auto"/>
              <w:bottom w:val="single" w:sz="4" w:space="0" w:color="auto"/>
            </w:tcBorders>
          </w:tcPr>
          <w:p w14:paraId="2437AB8C" w14:textId="5C567B2C" w:rsidR="00DC58F3" w:rsidRDefault="00DC58F3" w:rsidP="002770D1">
            <w:pPr>
              <w:jc w:val="center"/>
              <w:rPr>
                <w:rFonts w:asciiTheme="minorHAnsi" w:hAnsiTheme="minorHAnsi" w:cstheme="minorHAnsi"/>
                <w:b/>
              </w:rPr>
            </w:pPr>
            <w:r>
              <w:rPr>
                <w:rFonts w:asciiTheme="minorHAnsi" w:hAnsiTheme="minorHAnsi" w:cstheme="minorHAnsi"/>
                <w:b/>
              </w:rPr>
              <w:t>Criteria</w:t>
            </w:r>
          </w:p>
        </w:tc>
      </w:tr>
      <w:tr w:rsidR="00DC58F3" w14:paraId="15A0029D" w14:textId="77777777" w:rsidTr="00DC58F3">
        <w:trPr>
          <w:jc w:val="center"/>
        </w:trPr>
        <w:tc>
          <w:tcPr>
            <w:tcW w:w="846" w:type="dxa"/>
            <w:tcBorders>
              <w:top w:val="single" w:sz="4" w:space="0" w:color="auto"/>
            </w:tcBorders>
          </w:tcPr>
          <w:p w14:paraId="17E6E255" w14:textId="32389353"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0</w:t>
            </w:r>
          </w:p>
        </w:tc>
        <w:tc>
          <w:tcPr>
            <w:tcW w:w="2410" w:type="dxa"/>
            <w:tcBorders>
              <w:top w:val="single" w:sz="4" w:space="0" w:color="auto"/>
            </w:tcBorders>
          </w:tcPr>
          <w:p w14:paraId="0F85A88E" w14:textId="65DAEB00"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Totally Guess Answer</w:t>
            </w:r>
          </w:p>
        </w:tc>
      </w:tr>
      <w:tr w:rsidR="00DC58F3" w14:paraId="7717E9B1" w14:textId="77777777" w:rsidTr="00DC58F3">
        <w:trPr>
          <w:jc w:val="center"/>
        </w:trPr>
        <w:tc>
          <w:tcPr>
            <w:tcW w:w="846" w:type="dxa"/>
          </w:tcPr>
          <w:p w14:paraId="36910F43" w14:textId="3F78951E"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1</w:t>
            </w:r>
          </w:p>
        </w:tc>
        <w:tc>
          <w:tcPr>
            <w:tcW w:w="2410" w:type="dxa"/>
          </w:tcPr>
          <w:p w14:paraId="76034917" w14:textId="7DFC1DDC"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Almost Guess</w:t>
            </w:r>
          </w:p>
        </w:tc>
      </w:tr>
      <w:tr w:rsidR="00DC58F3" w14:paraId="1C53879C" w14:textId="77777777" w:rsidTr="00DC58F3">
        <w:trPr>
          <w:jc w:val="center"/>
        </w:trPr>
        <w:tc>
          <w:tcPr>
            <w:tcW w:w="846" w:type="dxa"/>
          </w:tcPr>
          <w:p w14:paraId="6B6D32B2" w14:textId="0FFD820F"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2</w:t>
            </w:r>
          </w:p>
        </w:tc>
        <w:tc>
          <w:tcPr>
            <w:tcW w:w="2410" w:type="dxa"/>
          </w:tcPr>
          <w:p w14:paraId="573EB932" w14:textId="70913DB8"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Not Sure</w:t>
            </w:r>
          </w:p>
        </w:tc>
      </w:tr>
      <w:tr w:rsidR="00DC58F3" w14:paraId="00543606" w14:textId="77777777" w:rsidTr="00DC58F3">
        <w:trPr>
          <w:jc w:val="center"/>
        </w:trPr>
        <w:tc>
          <w:tcPr>
            <w:tcW w:w="846" w:type="dxa"/>
          </w:tcPr>
          <w:p w14:paraId="4B863A59" w14:textId="0B732AFB"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3</w:t>
            </w:r>
          </w:p>
        </w:tc>
        <w:tc>
          <w:tcPr>
            <w:tcW w:w="2410" w:type="dxa"/>
          </w:tcPr>
          <w:p w14:paraId="77793787" w14:textId="1759BC15"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Sure</w:t>
            </w:r>
          </w:p>
        </w:tc>
      </w:tr>
      <w:tr w:rsidR="00DC58F3" w14:paraId="423BA09C" w14:textId="77777777" w:rsidTr="00DC58F3">
        <w:trPr>
          <w:jc w:val="center"/>
        </w:trPr>
        <w:tc>
          <w:tcPr>
            <w:tcW w:w="846" w:type="dxa"/>
          </w:tcPr>
          <w:p w14:paraId="39A940F2" w14:textId="5C449521"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4</w:t>
            </w:r>
          </w:p>
        </w:tc>
        <w:tc>
          <w:tcPr>
            <w:tcW w:w="2410" w:type="dxa"/>
          </w:tcPr>
          <w:p w14:paraId="2D2D69AB" w14:textId="3FA5F3FC"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Almost Certain</w:t>
            </w:r>
          </w:p>
        </w:tc>
      </w:tr>
      <w:tr w:rsidR="00DC58F3" w14:paraId="0AD86ADF" w14:textId="77777777" w:rsidTr="00DC58F3">
        <w:trPr>
          <w:jc w:val="center"/>
        </w:trPr>
        <w:tc>
          <w:tcPr>
            <w:tcW w:w="846" w:type="dxa"/>
            <w:tcBorders>
              <w:bottom w:val="single" w:sz="4" w:space="0" w:color="auto"/>
            </w:tcBorders>
          </w:tcPr>
          <w:p w14:paraId="048D5233" w14:textId="4E1A0ACC"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5</w:t>
            </w:r>
          </w:p>
        </w:tc>
        <w:tc>
          <w:tcPr>
            <w:tcW w:w="2410" w:type="dxa"/>
            <w:tcBorders>
              <w:bottom w:val="single" w:sz="4" w:space="0" w:color="auto"/>
            </w:tcBorders>
          </w:tcPr>
          <w:p w14:paraId="3C97139E" w14:textId="05DE0A2A" w:rsidR="00DC58F3" w:rsidRPr="00DC58F3" w:rsidRDefault="00DC58F3" w:rsidP="002770D1">
            <w:pPr>
              <w:jc w:val="center"/>
              <w:rPr>
                <w:rFonts w:asciiTheme="minorHAnsi" w:hAnsiTheme="minorHAnsi" w:cstheme="minorHAnsi"/>
                <w:bCs/>
              </w:rPr>
            </w:pPr>
            <w:r w:rsidRPr="00DC58F3">
              <w:rPr>
                <w:rFonts w:asciiTheme="minorHAnsi" w:hAnsiTheme="minorHAnsi" w:cstheme="minorHAnsi"/>
                <w:bCs/>
              </w:rPr>
              <w:t>Certain</w:t>
            </w:r>
          </w:p>
        </w:tc>
      </w:tr>
    </w:tbl>
    <w:p w14:paraId="7A5F1A9D" w14:textId="77777777" w:rsidR="00DC58F3" w:rsidRPr="00652BCC" w:rsidRDefault="00DC58F3" w:rsidP="002770D1">
      <w:pPr>
        <w:jc w:val="center"/>
        <w:rPr>
          <w:rFonts w:asciiTheme="minorHAnsi" w:hAnsiTheme="minorHAnsi" w:cstheme="minorHAnsi"/>
          <w:b/>
        </w:rPr>
      </w:pPr>
    </w:p>
    <w:p w14:paraId="001BB23C" w14:textId="6CCCFC9D" w:rsidR="009C6CE8" w:rsidRDefault="002770D1" w:rsidP="009C6CE8">
      <w:pPr>
        <w:spacing w:line="360" w:lineRule="auto"/>
        <w:ind w:firstLine="567"/>
        <w:jc w:val="both"/>
        <w:rPr>
          <w:sz w:val="24"/>
          <w:szCs w:val="24"/>
        </w:rPr>
      </w:pPr>
      <w:r w:rsidRPr="00652BCC">
        <w:rPr>
          <w:rFonts w:asciiTheme="minorHAnsi" w:hAnsiTheme="minorHAnsi" w:cstheme="minorHAnsi"/>
          <w:sz w:val="24"/>
          <w:szCs w:val="24"/>
          <w:lang w:val="id-ID"/>
        </w:rPr>
        <w:t>Hasan et al (1999) developed a method that can be used to help identify misconceptions and distinguish between those who understand the concept and those who do not. This method is commonly called CRI (Certainty of Response Index). The CRI method is used as a method for measuring students' level of certainty when giving answers to each question, as an effort to differentiate students who have misconceptions or do not understand concepts (Tayubi, 2005). Tayubi then classified the four possibilities as shown in table 3 in order to identify students who understood, did not understand, or had misconceptions</w:t>
      </w:r>
      <w:r w:rsidR="009C6CE8" w:rsidRPr="00652BCC">
        <w:rPr>
          <w:rFonts w:asciiTheme="minorHAnsi" w:hAnsiTheme="minorHAnsi" w:cstheme="minorHAnsi"/>
          <w:sz w:val="24"/>
          <w:szCs w:val="24"/>
          <w:lang w:val="id-ID"/>
        </w:rPr>
        <w:t>.</w:t>
      </w:r>
    </w:p>
    <w:p w14:paraId="58A6EFB9" w14:textId="6B4BD469" w:rsidR="00652BCC" w:rsidRDefault="00652BCC" w:rsidP="00652BCC">
      <w:pPr>
        <w:jc w:val="center"/>
        <w:rPr>
          <w:rFonts w:asciiTheme="minorHAnsi" w:hAnsiTheme="minorHAnsi" w:cstheme="minorHAnsi"/>
          <w:b/>
        </w:rPr>
      </w:pPr>
      <w:r w:rsidRPr="00652BCC">
        <w:rPr>
          <w:rFonts w:asciiTheme="minorHAnsi" w:hAnsiTheme="minorHAnsi" w:cstheme="minorHAnsi"/>
          <w:b/>
        </w:rPr>
        <w:t>Table 3. Criteria for students who understand, did not understand, and had misconception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DC58F3" w14:paraId="3FF60000" w14:textId="77777777" w:rsidTr="00CB700D">
        <w:tc>
          <w:tcPr>
            <w:tcW w:w="3005" w:type="dxa"/>
            <w:tcBorders>
              <w:top w:val="single" w:sz="4" w:space="0" w:color="auto"/>
              <w:bottom w:val="single" w:sz="4" w:space="0" w:color="auto"/>
            </w:tcBorders>
          </w:tcPr>
          <w:p w14:paraId="27F3AECA" w14:textId="45502081" w:rsidR="00DC58F3" w:rsidRDefault="00DC58F3" w:rsidP="00652BCC">
            <w:pPr>
              <w:jc w:val="center"/>
              <w:rPr>
                <w:rFonts w:asciiTheme="minorHAnsi" w:hAnsiTheme="minorHAnsi" w:cstheme="minorHAnsi"/>
                <w:b/>
              </w:rPr>
            </w:pPr>
            <w:r>
              <w:rPr>
                <w:rFonts w:asciiTheme="minorHAnsi" w:hAnsiTheme="minorHAnsi" w:cstheme="minorHAnsi"/>
                <w:b/>
              </w:rPr>
              <w:lastRenderedPageBreak/>
              <w:t>Answer’s Criteria</w:t>
            </w:r>
          </w:p>
        </w:tc>
        <w:tc>
          <w:tcPr>
            <w:tcW w:w="3006" w:type="dxa"/>
            <w:tcBorders>
              <w:top w:val="single" w:sz="4" w:space="0" w:color="auto"/>
              <w:bottom w:val="single" w:sz="4" w:space="0" w:color="auto"/>
            </w:tcBorders>
          </w:tcPr>
          <w:p w14:paraId="4A855239" w14:textId="3D594C28" w:rsidR="00DC58F3" w:rsidRPr="00B75830" w:rsidRDefault="00DC58F3" w:rsidP="00652BCC">
            <w:pPr>
              <w:jc w:val="center"/>
              <w:rPr>
                <w:rFonts w:asciiTheme="minorHAnsi" w:hAnsiTheme="minorHAnsi" w:cstheme="minorHAnsi"/>
                <w:b/>
              </w:rPr>
            </w:pPr>
            <w:r w:rsidRPr="00B75830">
              <w:rPr>
                <w:rFonts w:asciiTheme="minorHAnsi" w:hAnsiTheme="minorHAnsi" w:cstheme="minorHAnsi"/>
                <w:b/>
              </w:rPr>
              <w:t>Low CRI (</w:t>
            </w:r>
            <m:oMath>
              <m:r>
                <m:rPr>
                  <m:sty m:val="bi"/>
                </m:rPr>
                <w:rPr>
                  <w:rFonts w:ascii="Cambria Math" w:hAnsi="Cambria Math" w:cstheme="minorHAnsi"/>
                </w:rPr>
                <m:t>&lt;2.5)</m:t>
              </m:r>
            </m:oMath>
          </w:p>
        </w:tc>
        <w:tc>
          <w:tcPr>
            <w:tcW w:w="3006" w:type="dxa"/>
            <w:tcBorders>
              <w:top w:val="single" w:sz="4" w:space="0" w:color="auto"/>
              <w:bottom w:val="single" w:sz="4" w:space="0" w:color="auto"/>
            </w:tcBorders>
          </w:tcPr>
          <w:p w14:paraId="77B0428D" w14:textId="6222FD20" w:rsidR="00DC58F3" w:rsidRPr="00B75830" w:rsidRDefault="00DC58F3" w:rsidP="00652BCC">
            <w:pPr>
              <w:jc w:val="center"/>
              <w:rPr>
                <w:rFonts w:asciiTheme="minorHAnsi" w:hAnsiTheme="minorHAnsi" w:cstheme="minorHAnsi"/>
                <w:b/>
              </w:rPr>
            </w:pPr>
            <w:r w:rsidRPr="00B75830">
              <w:rPr>
                <w:rFonts w:asciiTheme="minorHAnsi" w:hAnsiTheme="minorHAnsi" w:cstheme="minorHAnsi"/>
                <w:b/>
              </w:rPr>
              <w:t xml:space="preserve">High CRI </w:t>
            </w:r>
            <m:oMath>
              <m:r>
                <m:rPr>
                  <m:sty m:val="bi"/>
                </m:rPr>
                <w:rPr>
                  <w:rFonts w:ascii="Cambria Math" w:hAnsi="Cambria Math" w:cstheme="minorHAnsi"/>
                </w:rPr>
                <m:t>(≥2.5)</m:t>
              </m:r>
            </m:oMath>
          </w:p>
        </w:tc>
      </w:tr>
      <w:tr w:rsidR="00DC58F3" w14:paraId="42C1F4D6" w14:textId="77777777" w:rsidTr="00CB700D">
        <w:tc>
          <w:tcPr>
            <w:tcW w:w="3005" w:type="dxa"/>
            <w:tcBorders>
              <w:top w:val="single" w:sz="4" w:space="0" w:color="auto"/>
            </w:tcBorders>
          </w:tcPr>
          <w:p w14:paraId="5B6AE5AD" w14:textId="2615ED2F" w:rsidR="00DC58F3" w:rsidRDefault="00B75830" w:rsidP="00652BCC">
            <w:pPr>
              <w:jc w:val="center"/>
              <w:rPr>
                <w:rFonts w:asciiTheme="minorHAnsi" w:hAnsiTheme="minorHAnsi" w:cstheme="minorHAnsi"/>
                <w:b/>
              </w:rPr>
            </w:pPr>
            <w:r>
              <w:rPr>
                <w:rFonts w:asciiTheme="minorHAnsi" w:hAnsiTheme="minorHAnsi" w:cstheme="minorHAnsi"/>
                <w:b/>
              </w:rPr>
              <w:t>Correct Answer</w:t>
            </w:r>
          </w:p>
        </w:tc>
        <w:tc>
          <w:tcPr>
            <w:tcW w:w="3006" w:type="dxa"/>
            <w:tcBorders>
              <w:top w:val="single" w:sz="4" w:space="0" w:color="auto"/>
            </w:tcBorders>
          </w:tcPr>
          <w:p w14:paraId="2EFA0A58" w14:textId="208F1DC3" w:rsidR="00DC58F3" w:rsidRPr="00CB700D" w:rsidRDefault="00CB700D" w:rsidP="00CB700D">
            <w:pPr>
              <w:jc w:val="both"/>
              <w:rPr>
                <w:rFonts w:asciiTheme="minorHAnsi" w:hAnsiTheme="minorHAnsi" w:cstheme="minorHAnsi"/>
                <w:bCs/>
              </w:rPr>
            </w:pPr>
            <w:r>
              <w:rPr>
                <w:rFonts w:asciiTheme="minorHAnsi" w:hAnsiTheme="minorHAnsi" w:cstheme="minorHAnsi"/>
                <w:bCs/>
              </w:rPr>
              <w:t>T</w:t>
            </w:r>
            <w:r w:rsidR="00B75830" w:rsidRPr="00CB700D">
              <w:rPr>
                <w:rFonts w:asciiTheme="minorHAnsi" w:hAnsiTheme="minorHAnsi" w:cstheme="minorHAnsi"/>
                <w:bCs/>
              </w:rPr>
              <w:t xml:space="preserve">he answer is correct but </w:t>
            </w:r>
            <w:r w:rsidRPr="00CB700D">
              <w:rPr>
                <w:rFonts w:asciiTheme="minorHAnsi" w:hAnsiTheme="minorHAnsi" w:cstheme="minorHAnsi"/>
                <w:bCs/>
              </w:rPr>
              <w:t>ha</w:t>
            </w:r>
            <w:r>
              <w:rPr>
                <w:rFonts w:asciiTheme="minorHAnsi" w:hAnsiTheme="minorHAnsi" w:cstheme="minorHAnsi"/>
                <w:bCs/>
              </w:rPr>
              <w:t>s</w:t>
            </w:r>
            <w:r w:rsidRPr="00CB700D">
              <w:rPr>
                <w:rFonts w:asciiTheme="minorHAnsi" w:hAnsiTheme="minorHAnsi" w:cstheme="minorHAnsi"/>
                <w:bCs/>
              </w:rPr>
              <w:t xml:space="preserve"> </w:t>
            </w:r>
            <w:r w:rsidR="00B75830" w:rsidRPr="00CB700D">
              <w:rPr>
                <w:rFonts w:asciiTheme="minorHAnsi" w:hAnsiTheme="minorHAnsi" w:cstheme="minorHAnsi"/>
                <w:bCs/>
              </w:rPr>
              <w:t>a low CRI score means student understand the concept</w:t>
            </w:r>
          </w:p>
        </w:tc>
        <w:tc>
          <w:tcPr>
            <w:tcW w:w="3006" w:type="dxa"/>
            <w:tcBorders>
              <w:top w:val="single" w:sz="4" w:space="0" w:color="auto"/>
            </w:tcBorders>
          </w:tcPr>
          <w:p w14:paraId="496BAC68" w14:textId="7C13A77F" w:rsidR="00DC58F3" w:rsidRDefault="00CB700D" w:rsidP="00652BCC">
            <w:pPr>
              <w:jc w:val="center"/>
              <w:rPr>
                <w:rFonts w:asciiTheme="minorHAnsi" w:hAnsiTheme="minorHAnsi" w:cstheme="minorHAnsi"/>
                <w:b/>
              </w:rPr>
            </w:pPr>
            <w:r>
              <w:rPr>
                <w:rFonts w:asciiTheme="minorHAnsi" w:hAnsiTheme="minorHAnsi" w:cstheme="minorHAnsi"/>
                <w:bCs/>
              </w:rPr>
              <w:t>T</w:t>
            </w:r>
            <w:r w:rsidRPr="00CB700D">
              <w:rPr>
                <w:rFonts w:asciiTheme="minorHAnsi" w:hAnsiTheme="minorHAnsi" w:cstheme="minorHAnsi"/>
                <w:bCs/>
              </w:rPr>
              <w:t xml:space="preserve">he answer is correct </w:t>
            </w:r>
            <w:r>
              <w:rPr>
                <w:rFonts w:asciiTheme="minorHAnsi" w:hAnsiTheme="minorHAnsi" w:cstheme="minorHAnsi"/>
                <w:bCs/>
              </w:rPr>
              <w:t xml:space="preserve">and </w:t>
            </w:r>
            <w:r w:rsidRPr="00CB700D">
              <w:rPr>
                <w:rFonts w:asciiTheme="minorHAnsi" w:hAnsiTheme="minorHAnsi" w:cstheme="minorHAnsi"/>
                <w:bCs/>
              </w:rPr>
              <w:t>ha</w:t>
            </w:r>
            <w:r>
              <w:rPr>
                <w:rFonts w:asciiTheme="minorHAnsi" w:hAnsiTheme="minorHAnsi" w:cstheme="minorHAnsi"/>
                <w:bCs/>
              </w:rPr>
              <w:t>s</w:t>
            </w:r>
            <w:r w:rsidRPr="00CB700D">
              <w:rPr>
                <w:rFonts w:asciiTheme="minorHAnsi" w:hAnsiTheme="minorHAnsi" w:cstheme="minorHAnsi"/>
                <w:bCs/>
              </w:rPr>
              <w:t xml:space="preserve"> a </w:t>
            </w:r>
            <w:r>
              <w:rPr>
                <w:rFonts w:asciiTheme="minorHAnsi" w:hAnsiTheme="minorHAnsi" w:cstheme="minorHAnsi"/>
                <w:bCs/>
              </w:rPr>
              <w:t>high</w:t>
            </w:r>
            <w:r w:rsidRPr="00CB700D">
              <w:rPr>
                <w:rFonts w:asciiTheme="minorHAnsi" w:hAnsiTheme="minorHAnsi" w:cstheme="minorHAnsi"/>
                <w:bCs/>
              </w:rPr>
              <w:t xml:space="preserve"> CRI score means student understand the concept</w:t>
            </w:r>
            <w:r>
              <w:rPr>
                <w:rFonts w:asciiTheme="minorHAnsi" w:hAnsiTheme="minorHAnsi" w:cstheme="minorHAnsi"/>
                <w:bCs/>
              </w:rPr>
              <w:t xml:space="preserve"> well</w:t>
            </w:r>
          </w:p>
        </w:tc>
      </w:tr>
      <w:tr w:rsidR="00DC58F3" w14:paraId="011A1EE6" w14:textId="77777777" w:rsidTr="00CB700D">
        <w:tc>
          <w:tcPr>
            <w:tcW w:w="3005" w:type="dxa"/>
            <w:tcBorders>
              <w:bottom w:val="single" w:sz="4" w:space="0" w:color="auto"/>
            </w:tcBorders>
          </w:tcPr>
          <w:p w14:paraId="25DA9487" w14:textId="09E0C1A1" w:rsidR="00DC58F3" w:rsidRDefault="00B75830" w:rsidP="00652BCC">
            <w:pPr>
              <w:jc w:val="center"/>
              <w:rPr>
                <w:rFonts w:asciiTheme="minorHAnsi" w:hAnsiTheme="minorHAnsi" w:cstheme="minorHAnsi"/>
                <w:b/>
              </w:rPr>
            </w:pPr>
            <w:r>
              <w:rPr>
                <w:rFonts w:asciiTheme="minorHAnsi" w:hAnsiTheme="minorHAnsi" w:cstheme="minorHAnsi"/>
                <w:b/>
              </w:rPr>
              <w:t>Incorrect Answer</w:t>
            </w:r>
          </w:p>
        </w:tc>
        <w:tc>
          <w:tcPr>
            <w:tcW w:w="3006" w:type="dxa"/>
            <w:tcBorders>
              <w:bottom w:val="single" w:sz="4" w:space="0" w:color="auto"/>
            </w:tcBorders>
          </w:tcPr>
          <w:p w14:paraId="4D80D044" w14:textId="17889189" w:rsidR="00DC58F3" w:rsidRDefault="00CB700D" w:rsidP="00CB700D">
            <w:pPr>
              <w:jc w:val="both"/>
              <w:rPr>
                <w:rFonts w:asciiTheme="minorHAnsi" w:hAnsiTheme="minorHAnsi" w:cstheme="minorHAnsi"/>
                <w:b/>
              </w:rPr>
            </w:pPr>
            <w:r>
              <w:rPr>
                <w:rFonts w:asciiTheme="minorHAnsi" w:hAnsiTheme="minorHAnsi" w:cstheme="minorHAnsi"/>
                <w:bCs/>
              </w:rPr>
              <w:t>T</w:t>
            </w:r>
            <w:r w:rsidRPr="00CB700D">
              <w:rPr>
                <w:rFonts w:asciiTheme="minorHAnsi" w:hAnsiTheme="minorHAnsi" w:cstheme="minorHAnsi"/>
                <w:bCs/>
              </w:rPr>
              <w:t xml:space="preserve">he answer is </w:t>
            </w:r>
            <w:r>
              <w:rPr>
                <w:rFonts w:asciiTheme="minorHAnsi" w:hAnsiTheme="minorHAnsi" w:cstheme="minorHAnsi"/>
                <w:bCs/>
              </w:rPr>
              <w:t>in</w:t>
            </w:r>
            <w:r w:rsidRPr="00CB700D">
              <w:rPr>
                <w:rFonts w:asciiTheme="minorHAnsi" w:hAnsiTheme="minorHAnsi" w:cstheme="minorHAnsi"/>
                <w:bCs/>
              </w:rPr>
              <w:t xml:space="preserve">correct </w:t>
            </w:r>
            <w:r>
              <w:rPr>
                <w:rFonts w:asciiTheme="minorHAnsi" w:hAnsiTheme="minorHAnsi" w:cstheme="minorHAnsi"/>
                <w:bCs/>
              </w:rPr>
              <w:t>and</w:t>
            </w:r>
            <w:r w:rsidRPr="00CB700D">
              <w:rPr>
                <w:rFonts w:asciiTheme="minorHAnsi" w:hAnsiTheme="minorHAnsi" w:cstheme="minorHAnsi"/>
                <w:bCs/>
              </w:rPr>
              <w:t xml:space="preserve"> ha</w:t>
            </w:r>
            <w:r>
              <w:rPr>
                <w:rFonts w:asciiTheme="minorHAnsi" w:hAnsiTheme="minorHAnsi" w:cstheme="minorHAnsi"/>
                <w:bCs/>
              </w:rPr>
              <w:t>s</w:t>
            </w:r>
            <w:r w:rsidRPr="00CB700D">
              <w:rPr>
                <w:rFonts w:asciiTheme="minorHAnsi" w:hAnsiTheme="minorHAnsi" w:cstheme="minorHAnsi"/>
                <w:bCs/>
              </w:rPr>
              <w:t xml:space="preserve"> a low CRI score means student </w:t>
            </w:r>
            <w:r>
              <w:rPr>
                <w:rFonts w:asciiTheme="minorHAnsi" w:hAnsiTheme="minorHAnsi" w:cstheme="minorHAnsi"/>
                <w:bCs/>
              </w:rPr>
              <w:t xml:space="preserve">does not </w:t>
            </w:r>
            <w:r w:rsidRPr="00CB700D">
              <w:rPr>
                <w:rFonts w:asciiTheme="minorHAnsi" w:hAnsiTheme="minorHAnsi" w:cstheme="minorHAnsi"/>
                <w:bCs/>
              </w:rPr>
              <w:t>understand the concept</w:t>
            </w:r>
          </w:p>
        </w:tc>
        <w:tc>
          <w:tcPr>
            <w:tcW w:w="3006" w:type="dxa"/>
            <w:tcBorders>
              <w:bottom w:val="single" w:sz="4" w:space="0" w:color="auto"/>
            </w:tcBorders>
          </w:tcPr>
          <w:p w14:paraId="61C296A5" w14:textId="64AD9AAC" w:rsidR="00DC58F3" w:rsidRDefault="00CB700D" w:rsidP="00652BCC">
            <w:pPr>
              <w:jc w:val="center"/>
              <w:rPr>
                <w:rFonts w:asciiTheme="minorHAnsi" w:hAnsiTheme="minorHAnsi" w:cstheme="minorHAnsi"/>
                <w:b/>
              </w:rPr>
            </w:pPr>
            <w:r w:rsidRPr="00CB700D">
              <w:rPr>
                <w:rFonts w:asciiTheme="minorHAnsi" w:hAnsiTheme="minorHAnsi" w:cstheme="minorHAnsi"/>
                <w:bCs/>
              </w:rPr>
              <w:t xml:space="preserve">the answer is </w:t>
            </w:r>
            <w:r>
              <w:rPr>
                <w:rFonts w:asciiTheme="minorHAnsi" w:hAnsiTheme="minorHAnsi" w:cstheme="minorHAnsi"/>
                <w:bCs/>
              </w:rPr>
              <w:t>in</w:t>
            </w:r>
            <w:r w:rsidRPr="00CB700D">
              <w:rPr>
                <w:rFonts w:asciiTheme="minorHAnsi" w:hAnsiTheme="minorHAnsi" w:cstheme="minorHAnsi"/>
                <w:bCs/>
              </w:rPr>
              <w:t>correct b</w:t>
            </w:r>
            <w:r>
              <w:rPr>
                <w:rFonts w:asciiTheme="minorHAnsi" w:hAnsiTheme="minorHAnsi" w:cstheme="minorHAnsi"/>
                <w:bCs/>
              </w:rPr>
              <w:t>ut</w:t>
            </w:r>
            <w:r w:rsidRPr="00CB700D">
              <w:rPr>
                <w:rFonts w:asciiTheme="minorHAnsi" w:hAnsiTheme="minorHAnsi" w:cstheme="minorHAnsi"/>
                <w:bCs/>
              </w:rPr>
              <w:t xml:space="preserve"> ha</w:t>
            </w:r>
            <w:r>
              <w:rPr>
                <w:rFonts w:asciiTheme="minorHAnsi" w:hAnsiTheme="minorHAnsi" w:cstheme="minorHAnsi"/>
                <w:bCs/>
              </w:rPr>
              <w:t>s</w:t>
            </w:r>
            <w:r w:rsidRPr="00CB700D">
              <w:rPr>
                <w:rFonts w:asciiTheme="minorHAnsi" w:hAnsiTheme="minorHAnsi" w:cstheme="minorHAnsi"/>
                <w:bCs/>
              </w:rPr>
              <w:t xml:space="preserve"> a </w:t>
            </w:r>
            <w:r>
              <w:rPr>
                <w:rFonts w:asciiTheme="minorHAnsi" w:hAnsiTheme="minorHAnsi" w:cstheme="minorHAnsi"/>
                <w:bCs/>
              </w:rPr>
              <w:t>high</w:t>
            </w:r>
            <w:r w:rsidRPr="00CB700D">
              <w:rPr>
                <w:rFonts w:asciiTheme="minorHAnsi" w:hAnsiTheme="minorHAnsi" w:cstheme="minorHAnsi"/>
                <w:bCs/>
              </w:rPr>
              <w:t xml:space="preserve"> CRI score means </w:t>
            </w:r>
            <w:r>
              <w:rPr>
                <w:rFonts w:asciiTheme="minorHAnsi" w:hAnsiTheme="minorHAnsi" w:cstheme="minorHAnsi"/>
                <w:bCs/>
              </w:rPr>
              <w:t xml:space="preserve">students has </w:t>
            </w:r>
            <w:r w:rsidRPr="00CB700D">
              <w:rPr>
                <w:rFonts w:asciiTheme="minorHAnsi" w:hAnsiTheme="minorHAnsi" w:cstheme="minorHAnsi"/>
                <w:b/>
              </w:rPr>
              <w:t>misconception</w:t>
            </w:r>
          </w:p>
        </w:tc>
      </w:tr>
    </w:tbl>
    <w:p w14:paraId="5720B09C" w14:textId="77777777" w:rsidR="00DC58F3" w:rsidRPr="00652BCC" w:rsidRDefault="00DC58F3" w:rsidP="00652BCC">
      <w:pPr>
        <w:jc w:val="center"/>
        <w:rPr>
          <w:rFonts w:asciiTheme="minorHAnsi" w:hAnsiTheme="minorHAnsi" w:cstheme="minorHAnsi"/>
          <w:b/>
        </w:rPr>
      </w:pPr>
    </w:p>
    <w:p w14:paraId="552D8BFC" w14:textId="28D190A1" w:rsidR="009C6CE8" w:rsidRPr="00652BCC" w:rsidRDefault="00146D0E" w:rsidP="009C6CE8">
      <w:pPr>
        <w:spacing w:line="360" w:lineRule="auto"/>
        <w:ind w:firstLine="567"/>
        <w:jc w:val="both"/>
        <w:rPr>
          <w:rFonts w:asciiTheme="minorHAnsi" w:hAnsiTheme="minorHAnsi" w:cstheme="minorHAnsi"/>
          <w:sz w:val="24"/>
          <w:szCs w:val="24"/>
          <w:lang w:val="id-ID"/>
        </w:rPr>
      </w:pPr>
      <w:r w:rsidRPr="00146D0E">
        <w:rPr>
          <w:rFonts w:asciiTheme="minorHAnsi" w:hAnsiTheme="minorHAnsi" w:cstheme="minorHAnsi"/>
          <w:sz w:val="24"/>
          <w:szCs w:val="24"/>
          <w:lang w:val="id-ID"/>
        </w:rPr>
        <w:t xml:space="preserve">From the students' answers which indicated misconceptions based on the guidelines in table 3, then a further analysis was carried out on the types of misconceptions that emerged, namely whether the misconceptions were </w:t>
      </w:r>
      <w:r>
        <w:rPr>
          <w:rFonts w:asciiTheme="minorHAnsi" w:hAnsiTheme="minorHAnsi" w:cstheme="minorHAnsi"/>
          <w:sz w:val="24"/>
          <w:szCs w:val="24"/>
        </w:rPr>
        <w:t>classificational</w:t>
      </w:r>
      <w:r w:rsidRPr="00146D0E">
        <w:rPr>
          <w:rFonts w:asciiTheme="minorHAnsi" w:hAnsiTheme="minorHAnsi" w:cstheme="minorHAnsi"/>
          <w:sz w:val="24"/>
          <w:szCs w:val="24"/>
          <w:lang w:val="id-ID"/>
        </w:rPr>
        <w:t xml:space="preserve">, correlational, or theoretical </w:t>
      </w:r>
      <w:r>
        <w:rPr>
          <w:rFonts w:asciiTheme="minorHAnsi" w:hAnsiTheme="minorHAnsi" w:cstheme="minorHAnsi"/>
          <w:sz w:val="24"/>
          <w:szCs w:val="24"/>
        </w:rPr>
        <w:t xml:space="preserve">type </w:t>
      </w:r>
      <w:r w:rsidRPr="00146D0E">
        <w:rPr>
          <w:rFonts w:asciiTheme="minorHAnsi" w:hAnsiTheme="minorHAnsi" w:cstheme="minorHAnsi"/>
          <w:sz w:val="24"/>
          <w:szCs w:val="24"/>
          <w:lang w:val="id-ID"/>
        </w:rPr>
        <w:t>according to Moh Amien's definition (Salirawati, 2011). Researchers carry out research procedures starting from data collection, data analysis, data reduction, until conclusions are drawn.</w:t>
      </w:r>
    </w:p>
    <w:p w14:paraId="4FFE1807" w14:textId="7C2ECC61" w:rsidR="004C583B" w:rsidRDefault="00652BCC" w:rsidP="00652BCC">
      <w:pPr>
        <w:pStyle w:val="Heading1"/>
      </w:pPr>
      <w:r>
        <w:t>results and discussions</w:t>
      </w:r>
    </w:p>
    <w:p w14:paraId="3ED60582" w14:textId="77777777" w:rsidR="00146D0E" w:rsidRPr="00146D0E" w:rsidRDefault="00146D0E" w:rsidP="00146D0E">
      <w:pPr>
        <w:spacing w:line="360" w:lineRule="auto"/>
        <w:ind w:firstLine="567"/>
        <w:jc w:val="both"/>
        <w:rPr>
          <w:rFonts w:asciiTheme="minorHAnsi" w:hAnsiTheme="minorHAnsi" w:cstheme="minorHAnsi"/>
          <w:sz w:val="24"/>
          <w:szCs w:val="24"/>
          <w:lang w:val="id-ID"/>
        </w:rPr>
      </w:pPr>
      <w:r w:rsidRPr="00146D0E">
        <w:rPr>
          <w:rFonts w:asciiTheme="minorHAnsi" w:hAnsiTheme="minorHAnsi" w:cstheme="minorHAnsi"/>
          <w:sz w:val="24"/>
          <w:szCs w:val="24"/>
          <w:lang w:val="id-ID"/>
        </w:rPr>
        <w:t>The results of this study are divided into two parts, namely 1) results of identification of misconceptions and their discussion and 2) results of classification of types of misconceptions and their discussion.</w:t>
      </w:r>
    </w:p>
    <w:p w14:paraId="339E2EE9" w14:textId="77777777" w:rsidR="00146D0E" w:rsidRPr="00146D0E" w:rsidRDefault="00146D0E" w:rsidP="00146D0E">
      <w:pPr>
        <w:pStyle w:val="Heading2"/>
        <w:rPr>
          <w:lang w:val="id-ID"/>
        </w:rPr>
      </w:pPr>
      <w:r w:rsidRPr="00146D0E">
        <w:rPr>
          <w:lang w:val="id-ID"/>
        </w:rPr>
        <w:t>Results of identification of misconceptions and their discussion</w:t>
      </w:r>
    </w:p>
    <w:p w14:paraId="1A129ED1" w14:textId="77777777" w:rsidR="00146D0E" w:rsidRDefault="00146D0E" w:rsidP="00146D0E">
      <w:pPr>
        <w:spacing w:line="360" w:lineRule="auto"/>
        <w:ind w:firstLine="567"/>
        <w:jc w:val="both"/>
        <w:rPr>
          <w:rFonts w:asciiTheme="minorHAnsi" w:hAnsiTheme="minorHAnsi" w:cstheme="minorHAnsi"/>
          <w:sz w:val="24"/>
          <w:szCs w:val="24"/>
          <w:lang w:val="id-ID"/>
        </w:rPr>
      </w:pPr>
      <w:r w:rsidRPr="00146D0E">
        <w:rPr>
          <w:rFonts w:asciiTheme="minorHAnsi" w:hAnsiTheme="minorHAnsi" w:cstheme="minorHAnsi"/>
          <w:sz w:val="24"/>
          <w:szCs w:val="24"/>
          <w:lang w:val="id-ID"/>
        </w:rPr>
        <w:t>The answers obtained from the diagnostic tests given to 29 prospective mathematics teacher students were analyzed based on whether the answers were correct and the level of confidence stated by the students as stated by Tayubi (2005). The percentage of misconceptions that occur in each item can be seen in table 4. The percentage is calculated based on the following formula:</w:t>
      </w:r>
    </w:p>
    <w:p w14:paraId="41D9E5B0" w14:textId="612DD5AF" w:rsidR="00652BCC" w:rsidRDefault="00652BCC" w:rsidP="00146D0E">
      <w:pPr>
        <w:spacing w:line="360" w:lineRule="auto"/>
        <w:ind w:firstLine="567"/>
        <w:jc w:val="both"/>
        <w:rPr>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the number of students answered incorrectly with CRI≥2,5</m:t>
              </m:r>
            </m:num>
            <m:den>
              <m:r>
                <w:rPr>
                  <w:rFonts w:ascii="Cambria Math" w:hAnsi="Cambria Math"/>
                  <w:sz w:val="24"/>
                  <w:szCs w:val="24"/>
                </w:rPr>
                <m:t>total number of students</m:t>
              </m:r>
            </m:den>
          </m:f>
        </m:oMath>
      </m:oMathPara>
    </w:p>
    <w:p w14:paraId="5F4D5B31" w14:textId="144B8258" w:rsidR="00652BCC" w:rsidRPr="00652BCC" w:rsidRDefault="00146D0E" w:rsidP="00652BCC">
      <w:pPr>
        <w:jc w:val="center"/>
        <w:rPr>
          <w:rFonts w:asciiTheme="minorHAnsi" w:hAnsiTheme="minorHAnsi" w:cstheme="minorHAnsi"/>
          <w:b/>
        </w:rPr>
      </w:pPr>
      <w:r w:rsidRPr="00146D0E">
        <w:rPr>
          <w:rFonts w:asciiTheme="minorHAnsi" w:hAnsiTheme="minorHAnsi" w:cstheme="minorHAnsi"/>
          <w:b/>
        </w:rPr>
        <w:t>Table 4. Percentage of misconceptions that occur in each item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tblGrid>
      <w:tr w:rsidR="00652BCC" w:rsidRPr="00AD0C4E" w14:paraId="561F9F4F" w14:textId="77777777" w:rsidTr="00146D0E">
        <w:trPr>
          <w:trHeight w:val="422"/>
          <w:jc w:val="center"/>
        </w:trPr>
        <w:tc>
          <w:tcPr>
            <w:tcW w:w="1418" w:type="dxa"/>
            <w:tcBorders>
              <w:top w:val="single" w:sz="4" w:space="0" w:color="auto"/>
              <w:bottom w:val="single" w:sz="4" w:space="0" w:color="auto"/>
            </w:tcBorders>
            <w:hideMark/>
          </w:tcPr>
          <w:p w14:paraId="35B040DE" w14:textId="6C7C1A3C" w:rsidR="00652BCC" w:rsidRPr="00652BCC" w:rsidRDefault="00146D0E" w:rsidP="002F0829">
            <w:pPr>
              <w:spacing w:line="360" w:lineRule="auto"/>
              <w:jc w:val="center"/>
              <w:rPr>
                <w:rFonts w:asciiTheme="minorHAnsi" w:hAnsiTheme="minorHAnsi" w:cstheme="minorHAnsi"/>
                <w:b/>
                <w:bCs/>
              </w:rPr>
            </w:pPr>
            <w:r>
              <w:rPr>
                <w:rFonts w:asciiTheme="minorHAnsi" w:hAnsiTheme="minorHAnsi" w:cstheme="minorHAnsi"/>
                <w:b/>
                <w:bCs/>
              </w:rPr>
              <w:t>Question no.</w:t>
            </w:r>
          </w:p>
        </w:tc>
        <w:tc>
          <w:tcPr>
            <w:tcW w:w="3827" w:type="dxa"/>
            <w:tcBorders>
              <w:top w:val="single" w:sz="4" w:space="0" w:color="auto"/>
              <w:bottom w:val="single" w:sz="4" w:space="0" w:color="auto"/>
            </w:tcBorders>
            <w:hideMark/>
          </w:tcPr>
          <w:p w14:paraId="45B544DD" w14:textId="570773F1" w:rsidR="00652BCC" w:rsidRPr="00652BCC" w:rsidRDefault="00146D0E" w:rsidP="002F0829">
            <w:pPr>
              <w:spacing w:line="360" w:lineRule="auto"/>
              <w:jc w:val="center"/>
              <w:rPr>
                <w:rFonts w:asciiTheme="minorHAnsi" w:hAnsiTheme="minorHAnsi" w:cstheme="minorHAnsi"/>
                <w:b/>
                <w:bCs/>
              </w:rPr>
            </w:pPr>
            <w:r w:rsidRPr="00146D0E">
              <w:rPr>
                <w:rFonts w:asciiTheme="minorHAnsi" w:hAnsiTheme="minorHAnsi" w:cstheme="minorHAnsi"/>
                <w:b/>
              </w:rPr>
              <w:t>Percentage of misconceptions that occur</w:t>
            </w:r>
          </w:p>
        </w:tc>
      </w:tr>
      <w:tr w:rsidR="00652BCC" w:rsidRPr="00AD0C4E" w14:paraId="6DAB058D" w14:textId="77777777" w:rsidTr="00146D0E">
        <w:trPr>
          <w:trHeight w:val="315"/>
          <w:jc w:val="center"/>
        </w:trPr>
        <w:tc>
          <w:tcPr>
            <w:tcW w:w="1418" w:type="dxa"/>
            <w:tcBorders>
              <w:top w:val="single" w:sz="4" w:space="0" w:color="auto"/>
            </w:tcBorders>
            <w:hideMark/>
          </w:tcPr>
          <w:p w14:paraId="162F8F6A"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1</w:t>
            </w:r>
          </w:p>
        </w:tc>
        <w:tc>
          <w:tcPr>
            <w:tcW w:w="3827" w:type="dxa"/>
            <w:tcBorders>
              <w:top w:val="single" w:sz="4" w:space="0" w:color="auto"/>
            </w:tcBorders>
            <w:noWrap/>
            <w:hideMark/>
          </w:tcPr>
          <w:p w14:paraId="399D96B2"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86.21%</w:t>
            </w:r>
          </w:p>
        </w:tc>
      </w:tr>
      <w:tr w:rsidR="00652BCC" w:rsidRPr="00AD0C4E" w14:paraId="06887CF6" w14:textId="77777777" w:rsidTr="00146D0E">
        <w:trPr>
          <w:trHeight w:val="300"/>
          <w:jc w:val="center"/>
        </w:trPr>
        <w:tc>
          <w:tcPr>
            <w:tcW w:w="1418" w:type="dxa"/>
            <w:hideMark/>
          </w:tcPr>
          <w:p w14:paraId="5500D8B9"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w:t>
            </w:r>
          </w:p>
        </w:tc>
        <w:tc>
          <w:tcPr>
            <w:tcW w:w="3827" w:type="dxa"/>
            <w:noWrap/>
            <w:hideMark/>
          </w:tcPr>
          <w:p w14:paraId="1C871DA1"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27.59%</w:t>
            </w:r>
          </w:p>
        </w:tc>
      </w:tr>
      <w:tr w:rsidR="00652BCC" w:rsidRPr="00AD0C4E" w14:paraId="3356CB02" w14:textId="77777777" w:rsidTr="00146D0E">
        <w:trPr>
          <w:trHeight w:val="315"/>
          <w:jc w:val="center"/>
        </w:trPr>
        <w:tc>
          <w:tcPr>
            <w:tcW w:w="1418" w:type="dxa"/>
            <w:hideMark/>
          </w:tcPr>
          <w:p w14:paraId="3D2EAA2E"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3</w:t>
            </w:r>
          </w:p>
        </w:tc>
        <w:tc>
          <w:tcPr>
            <w:tcW w:w="3827" w:type="dxa"/>
            <w:noWrap/>
            <w:hideMark/>
          </w:tcPr>
          <w:p w14:paraId="4243851F"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27.59%</w:t>
            </w:r>
          </w:p>
        </w:tc>
      </w:tr>
      <w:tr w:rsidR="00652BCC" w:rsidRPr="00AD0C4E" w14:paraId="069C4E53" w14:textId="77777777" w:rsidTr="00146D0E">
        <w:trPr>
          <w:trHeight w:val="615"/>
          <w:jc w:val="center"/>
        </w:trPr>
        <w:tc>
          <w:tcPr>
            <w:tcW w:w="1418" w:type="dxa"/>
            <w:hideMark/>
          </w:tcPr>
          <w:p w14:paraId="23B6CFEA"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4</w:t>
            </w:r>
          </w:p>
        </w:tc>
        <w:tc>
          <w:tcPr>
            <w:tcW w:w="3827" w:type="dxa"/>
            <w:noWrap/>
            <w:hideMark/>
          </w:tcPr>
          <w:p w14:paraId="375302B9"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27.59%</w:t>
            </w:r>
          </w:p>
        </w:tc>
      </w:tr>
      <w:tr w:rsidR="00652BCC" w:rsidRPr="00AD0C4E" w14:paraId="5C617048" w14:textId="77777777" w:rsidTr="00146D0E">
        <w:trPr>
          <w:trHeight w:val="315"/>
          <w:jc w:val="center"/>
        </w:trPr>
        <w:tc>
          <w:tcPr>
            <w:tcW w:w="1418" w:type="dxa"/>
            <w:hideMark/>
          </w:tcPr>
          <w:p w14:paraId="357574D5"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5</w:t>
            </w:r>
          </w:p>
        </w:tc>
        <w:tc>
          <w:tcPr>
            <w:tcW w:w="3827" w:type="dxa"/>
            <w:noWrap/>
            <w:hideMark/>
          </w:tcPr>
          <w:p w14:paraId="760FEF6F"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20.69%</w:t>
            </w:r>
          </w:p>
        </w:tc>
      </w:tr>
      <w:tr w:rsidR="00652BCC" w:rsidRPr="00AD0C4E" w14:paraId="01937AF0" w14:textId="77777777" w:rsidTr="00146D0E">
        <w:trPr>
          <w:trHeight w:val="315"/>
          <w:jc w:val="center"/>
        </w:trPr>
        <w:tc>
          <w:tcPr>
            <w:tcW w:w="1418" w:type="dxa"/>
            <w:hideMark/>
          </w:tcPr>
          <w:p w14:paraId="211D56D8"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6</w:t>
            </w:r>
          </w:p>
        </w:tc>
        <w:tc>
          <w:tcPr>
            <w:tcW w:w="3827" w:type="dxa"/>
            <w:noWrap/>
            <w:hideMark/>
          </w:tcPr>
          <w:p w14:paraId="7D996A64"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55.17%</w:t>
            </w:r>
          </w:p>
        </w:tc>
      </w:tr>
      <w:tr w:rsidR="00652BCC" w:rsidRPr="00AD0C4E" w14:paraId="12F85FEB" w14:textId="77777777" w:rsidTr="00146D0E">
        <w:trPr>
          <w:trHeight w:val="315"/>
          <w:jc w:val="center"/>
        </w:trPr>
        <w:tc>
          <w:tcPr>
            <w:tcW w:w="1418" w:type="dxa"/>
            <w:tcBorders>
              <w:bottom w:val="single" w:sz="4" w:space="0" w:color="auto"/>
            </w:tcBorders>
            <w:hideMark/>
          </w:tcPr>
          <w:p w14:paraId="11DFFF5D"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7</w:t>
            </w:r>
          </w:p>
        </w:tc>
        <w:tc>
          <w:tcPr>
            <w:tcW w:w="3827" w:type="dxa"/>
            <w:tcBorders>
              <w:bottom w:val="single" w:sz="4" w:space="0" w:color="auto"/>
            </w:tcBorders>
            <w:noWrap/>
            <w:hideMark/>
          </w:tcPr>
          <w:p w14:paraId="595452C6" w14:textId="77777777" w:rsidR="00652BCC" w:rsidRPr="00652BCC" w:rsidRDefault="00652BCC" w:rsidP="002F0829">
            <w:pPr>
              <w:spacing w:line="360" w:lineRule="auto"/>
              <w:jc w:val="both"/>
              <w:rPr>
                <w:rFonts w:asciiTheme="minorHAnsi" w:hAnsiTheme="minorHAnsi" w:cstheme="minorHAnsi"/>
              </w:rPr>
            </w:pPr>
            <w:r w:rsidRPr="00652BCC">
              <w:rPr>
                <w:rFonts w:asciiTheme="minorHAnsi" w:hAnsiTheme="minorHAnsi" w:cstheme="minorHAnsi"/>
              </w:rPr>
              <w:t>27.59%</w:t>
            </w:r>
          </w:p>
        </w:tc>
      </w:tr>
    </w:tbl>
    <w:p w14:paraId="5D847E68" w14:textId="77777777" w:rsidR="00652BCC" w:rsidRDefault="00652BCC" w:rsidP="00652BCC">
      <w:pPr>
        <w:pStyle w:val="ListParagraph"/>
        <w:spacing w:after="0" w:line="360" w:lineRule="auto"/>
        <w:ind w:left="426"/>
        <w:jc w:val="both"/>
        <w:rPr>
          <w:rFonts w:ascii="Times New Roman" w:hAnsi="Times New Roman"/>
          <w:sz w:val="24"/>
          <w:szCs w:val="24"/>
        </w:rPr>
      </w:pPr>
    </w:p>
    <w:p w14:paraId="3EF232EC" w14:textId="5F2D5F27" w:rsidR="00652BCC" w:rsidRPr="00652BCC" w:rsidRDefault="00146D0E" w:rsidP="00652BCC">
      <w:pPr>
        <w:spacing w:line="360" w:lineRule="auto"/>
        <w:ind w:firstLine="567"/>
        <w:jc w:val="both"/>
        <w:rPr>
          <w:rFonts w:asciiTheme="minorHAnsi" w:hAnsiTheme="minorHAnsi" w:cstheme="minorHAnsi"/>
          <w:sz w:val="24"/>
          <w:szCs w:val="24"/>
          <w:lang w:val="id-ID"/>
        </w:rPr>
      </w:pPr>
      <w:r w:rsidRPr="00146D0E">
        <w:rPr>
          <w:rFonts w:asciiTheme="minorHAnsi" w:hAnsiTheme="minorHAnsi" w:cstheme="minorHAnsi"/>
          <w:sz w:val="24"/>
          <w:szCs w:val="24"/>
          <w:lang w:val="id-ID"/>
        </w:rPr>
        <w:t>The percentage of misconceptions that occurred in question number 1 was 86.21% indicating that there were 25 out of 29 students who answered wrong question number 1 with a confidence level of ≥2.5 or specifically students chose a confidence level of 3, 4, or 5. If seen from table 4, misconceptions the most was in question number 1, namely the concept of defining a system of linear equations, and the least misconceptions made by students were in question number 5, namely the concept of SPL solutions. This needs to be a teacher's concern because algebraic conceptual errors can be one of the main reasons for students' weaknesses in mathematics (Al-Rahababa et al., 2017). When giving definitions to students in algebraic expressions, for example in defining the general form of a linear equation for 1 variable, the teacher must also emphasize that the given expression has conditions. The teacher not only provides that the general form of a one-variable linear equation is</w:t>
      </w:r>
      <w:r>
        <w:rPr>
          <w:rFonts w:asciiTheme="minorHAnsi" w:hAnsiTheme="minorHAnsi" w:cstheme="minorHAnsi"/>
          <w:sz w:val="24"/>
          <w:szCs w:val="24"/>
        </w:rPr>
        <w:t xml:space="preserve"> </w:t>
      </w:r>
      <m:oMath>
        <m:r>
          <w:rPr>
            <w:rFonts w:ascii="Cambria Math" w:hAnsi="Cambria Math" w:cstheme="minorHAnsi"/>
            <w:sz w:val="24"/>
            <w:szCs w:val="24"/>
          </w:rPr>
          <m:t>ax+b=0</m:t>
        </m:r>
      </m:oMath>
      <w:r>
        <w:rPr>
          <w:rFonts w:asciiTheme="minorHAnsi" w:hAnsiTheme="minorHAnsi" w:cstheme="minorHAnsi"/>
          <w:sz w:val="24"/>
          <w:szCs w:val="24"/>
        </w:rPr>
        <w:t xml:space="preserve">, but also give the conditions that </w:t>
      </w:r>
      <m:oMath>
        <m:r>
          <w:rPr>
            <w:rFonts w:ascii="Cambria Math" w:hAnsi="Cambria Math" w:cstheme="minorHAnsi"/>
            <w:sz w:val="24"/>
            <w:szCs w:val="24"/>
          </w:rPr>
          <m:t>a≠0, a,b</m:t>
        </m:r>
        <m:r>
          <m:rPr>
            <m:scr m:val="double-struck"/>
          </m:rPr>
          <w:rPr>
            <w:rFonts w:ascii="Cambria Math" w:hAnsi="Cambria Math" w:cstheme="minorHAnsi"/>
            <w:sz w:val="24"/>
            <w:szCs w:val="24"/>
          </w:rPr>
          <m:t>∈R</m:t>
        </m:r>
      </m:oMath>
      <w:r w:rsidRPr="00146D0E">
        <w:rPr>
          <w:rFonts w:asciiTheme="minorHAnsi" w:hAnsiTheme="minorHAnsi" w:cstheme="minorHAnsi"/>
          <w:sz w:val="24"/>
          <w:szCs w:val="24"/>
          <w:lang w:val="id-ID"/>
        </w:rPr>
        <w:t>.</w:t>
      </w:r>
    </w:p>
    <w:p w14:paraId="6C986B16" w14:textId="24C45C2E" w:rsidR="00652BCC" w:rsidRPr="00D609D9" w:rsidRDefault="00146D0E" w:rsidP="00146D0E">
      <w:pPr>
        <w:pStyle w:val="Heading2"/>
        <w:rPr>
          <w:rFonts w:eastAsiaTheme="minorEastAsia"/>
        </w:rPr>
      </w:pPr>
      <w:r w:rsidRPr="00146D0E">
        <w:t>The results of the classification of misconceptions and their discussion</w:t>
      </w:r>
    </w:p>
    <w:p w14:paraId="2E5125A7" w14:textId="71D412FE" w:rsidR="00652BCC" w:rsidRPr="00146D0E" w:rsidRDefault="00146D0E" w:rsidP="00652BCC">
      <w:pPr>
        <w:spacing w:line="360" w:lineRule="auto"/>
        <w:ind w:firstLine="567"/>
        <w:jc w:val="both"/>
        <w:rPr>
          <w:rFonts w:asciiTheme="minorHAnsi" w:hAnsiTheme="minorHAnsi" w:cstheme="minorHAnsi"/>
          <w:sz w:val="24"/>
          <w:szCs w:val="24"/>
        </w:rPr>
      </w:pPr>
      <w:r w:rsidRPr="00146D0E">
        <w:rPr>
          <w:rFonts w:asciiTheme="minorHAnsi" w:hAnsiTheme="minorHAnsi" w:cstheme="minorHAnsi"/>
          <w:sz w:val="24"/>
          <w:szCs w:val="24"/>
          <w:lang w:val="id-ID"/>
        </w:rPr>
        <w:t xml:space="preserve">After obtaining the percentage of misconceptions as shown in table 4, then analyzed further for each of these items whether the misconceptions that occur are included in classificational, correlational, or theoretical misconceptions according to Moh's definition. Amien (Salirawati, 2011). In </w:t>
      </w:r>
      <w:r>
        <w:rPr>
          <w:rFonts w:asciiTheme="minorHAnsi" w:hAnsiTheme="minorHAnsi" w:cstheme="minorHAnsi"/>
          <w:sz w:val="24"/>
          <w:szCs w:val="24"/>
        </w:rPr>
        <w:t>question</w:t>
      </w:r>
      <w:r w:rsidRPr="00146D0E">
        <w:rPr>
          <w:rFonts w:asciiTheme="minorHAnsi" w:hAnsiTheme="minorHAnsi" w:cstheme="minorHAnsi"/>
          <w:sz w:val="24"/>
          <w:szCs w:val="24"/>
          <w:lang w:val="id-ID"/>
        </w:rPr>
        <w:t xml:space="preserve"> number 1, the misconception that occurs is a theoretical misconception, namely students do not understand that the SPLDV expression given in the problem requires conditions, namely the values a and b cannot be 0 together, as well as </w:t>
      </w:r>
      <m:oMath>
        <m:r>
          <w:rPr>
            <w:rFonts w:ascii="Cambria Math" w:hAnsi="Cambria Math" w:cstheme="minorHAnsi"/>
            <w:sz w:val="24"/>
            <w:szCs w:val="24"/>
            <w:lang w:val="id-ID"/>
          </w:rPr>
          <m:t>a,b</m:t>
        </m:r>
        <m:r>
          <m:rPr>
            <m:scr m:val="double-struck"/>
          </m:rPr>
          <w:rPr>
            <w:rFonts w:ascii="Cambria Math" w:hAnsi="Cambria Math" w:cstheme="minorHAnsi"/>
            <w:sz w:val="24"/>
            <w:szCs w:val="24"/>
            <w:lang w:val="id-ID"/>
          </w:rPr>
          <m:t>∈R</m:t>
        </m:r>
      </m:oMath>
      <w:r w:rsidR="0069023B">
        <w:rPr>
          <w:rFonts w:asciiTheme="minorHAnsi" w:hAnsiTheme="minorHAnsi" w:cstheme="minorHAnsi"/>
          <w:sz w:val="24"/>
          <w:szCs w:val="24"/>
        </w:rPr>
        <w:t>.</w:t>
      </w:r>
      <w:r w:rsidRPr="00146D0E">
        <w:rPr>
          <w:rFonts w:asciiTheme="minorHAnsi" w:hAnsiTheme="minorHAnsi" w:cstheme="minorHAnsi"/>
          <w:sz w:val="24"/>
          <w:szCs w:val="24"/>
          <w:lang w:val="id-ID"/>
        </w:rPr>
        <w:t xml:space="preserve"> </w:t>
      </w:r>
      <w:r w:rsidR="00CB700D">
        <w:rPr>
          <w:rFonts w:asciiTheme="minorHAnsi" w:hAnsiTheme="minorHAnsi" w:cstheme="minorHAnsi"/>
          <w:sz w:val="24"/>
          <w:szCs w:val="24"/>
        </w:rPr>
        <w:t>Twenty-five</w:t>
      </w:r>
      <w:r w:rsidR="0069023B">
        <w:rPr>
          <w:rFonts w:asciiTheme="minorHAnsi" w:hAnsiTheme="minorHAnsi" w:cstheme="minorHAnsi"/>
          <w:sz w:val="24"/>
          <w:szCs w:val="24"/>
        </w:rPr>
        <w:t xml:space="preserve"> </w:t>
      </w:r>
      <w:r w:rsidRPr="00146D0E">
        <w:rPr>
          <w:rFonts w:asciiTheme="minorHAnsi" w:hAnsiTheme="minorHAnsi" w:cstheme="minorHAnsi"/>
          <w:sz w:val="24"/>
          <w:szCs w:val="24"/>
          <w:lang w:val="id-ID"/>
        </w:rPr>
        <w:t xml:space="preserve">students stated that there was no problem with this definition and they answered with a CRI of 3, 4, or 5. </w:t>
      </w:r>
      <w:r w:rsidR="00CB700D">
        <w:rPr>
          <w:rFonts w:asciiTheme="minorHAnsi" w:hAnsiTheme="minorHAnsi" w:cstheme="minorHAnsi"/>
          <w:sz w:val="24"/>
          <w:szCs w:val="24"/>
        </w:rPr>
        <w:t xml:space="preserve">This in line with the research result of </w:t>
      </w:r>
      <w:proofErr w:type="spellStart"/>
      <w:r w:rsidR="00CB700D">
        <w:rPr>
          <w:rFonts w:asciiTheme="minorHAnsi" w:hAnsiTheme="minorHAnsi" w:cstheme="minorHAnsi"/>
          <w:sz w:val="24"/>
          <w:szCs w:val="24"/>
        </w:rPr>
        <w:t>Azis</w:t>
      </w:r>
      <w:proofErr w:type="spellEnd"/>
      <w:r w:rsidR="00CB700D">
        <w:rPr>
          <w:rFonts w:asciiTheme="minorHAnsi" w:hAnsiTheme="minorHAnsi" w:cstheme="minorHAnsi"/>
          <w:sz w:val="24"/>
          <w:szCs w:val="24"/>
        </w:rPr>
        <w:t xml:space="preserve"> et.al (2020) which show</w:t>
      </w:r>
      <w:r w:rsidR="00DD184C">
        <w:rPr>
          <w:rFonts w:asciiTheme="minorHAnsi" w:hAnsiTheme="minorHAnsi" w:cstheme="minorHAnsi"/>
          <w:sz w:val="24"/>
          <w:szCs w:val="24"/>
        </w:rPr>
        <w:t>ed t</w:t>
      </w:r>
      <w:r w:rsidR="00CB700D">
        <w:rPr>
          <w:rFonts w:asciiTheme="minorHAnsi" w:hAnsiTheme="minorHAnsi" w:cstheme="minorHAnsi"/>
          <w:sz w:val="24"/>
          <w:szCs w:val="24"/>
        </w:rPr>
        <w:t xml:space="preserve">hat student had misconception in definition that relate to algebra. </w:t>
      </w:r>
      <w:r w:rsidRPr="00146D0E">
        <w:rPr>
          <w:rFonts w:asciiTheme="minorHAnsi" w:hAnsiTheme="minorHAnsi" w:cstheme="minorHAnsi"/>
          <w:sz w:val="24"/>
          <w:szCs w:val="24"/>
          <w:lang w:val="id-ID"/>
        </w:rPr>
        <w:t>Figure 1 shows an example of the answers and reasons given by students for question number 1.</w:t>
      </w:r>
    </w:p>
    <w:p w14:paraId="7A1E387A"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08445571" wp14:editId="408E80D4">
            <wp:extent cx="5314950" cy="1533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5314950" cy="1533525"/>
                    </a:xfrm>
                    <a:prstGeom prst="rect">
                      <a:avLst/>
                    </a:prstGeom>
                  </pic:spPr>
                </pic:pic>
              </a:graphicData>
            </a:graphic>
          </wp:inline>
        </w:drawing>
      </w:r>
    </w:p>
    <w:p w14:paraId="7469A517" w14:textId="0F1922C5" w:rsidR="00652BCC" w:rsidRPr="00652BCC" w:rsidRDefault="0069023B" w:rsidP="00652BCC">
      <w:pPr>
        <w:jc w:val="center"/>
        <w:rPr>
          <w:rFonts w:asciiTheme="minorHAnsi" w:hAnsiTheme="minorHAnsi" w:cstheme="minorHAnsi"/>
          <w:b/>
        </w:rPr>
      </w:pPr>
      <w:r>
        <w:rPr>
          <w:rFonts w:asciiTheme="minorHAnsi" w:hAnsiTheme="minorHAnsi" w:cstheme="minorHAnsi"/>
          <w:b/>
        </w:rPr>
        <w:lastRenderedPageBreak/>
        <w:t>Figure</w:t>
      </w:r>
      <w:r w:rsidR="00652BCC" w:rsidRPr="00652BCC">
        <w:rPr>
          <w:rFonts w:asciiTheme="minorHAnsi" w:hAnsiTheme="minorHAnsi" w:cstheme="minorHAnsi"/>
          <w:b/>
        </w:rPr>
        <w:t xml:space="preserve"> 1. </w:t>
      </w:r>
      <w:r w:rsidRPr="0069023B">
        <w:rPr>
          <w:rFonts w:asciiTheme="minorHAnsi" w:hAnsiTheme="minorHAnsi" w:cstheme="minorHAnsi"/>
          <w:b/>
        </w:rPr>
        <w:t>An example of a theoretical misconception in question number 1</w:t>
      </w:r>
    </w:p>
    <w:p w14:paraId="13EF5E77" w14:textId="1FB17A44" w:rsidR="00652BCC" w:rsidRPr="00652BCC" w:rsidRDefault="0069023B" w:rsidP="00652BCC">
      <w:pPr>
        <w:spacing w:line="360" w:lineRule="auto"/>
        <w:ind w:firstLine="567"/>
        <w:jc w:val="both"/>
        <w:rPr>
          <w:rFonts w:asciiTheme="minorHAnsi" w:hAnsiTheme="minorHAnsi" w:cstheme="minorHAnsi"/>
          <w:sz w:val="24"/>
          <w:szCs w:val="24"/>
          <w:lang w:val="id-ID"/>
        </w:rPr>
      </w:pPr>
      <w:r w:rsidRPr="0069023B">
        <w:rPr>
          <w:rFonts w:asciiTheme="minorHAnsi" w:hAnsiTheme="minorHAnsi" w:cstheme="minorHAnsi"/>
          <w:sz w:val="24"/>
          <w:szCs w:val="24"/>
          <w:lang w:val="id-ID"/>
        </w:rPr>
        <w:t>In question number 2, the misconception that occurs is a classification</w:t>
      </w:r>
      <w:r>
        <w:rPr>
          <w:rFonts w:asciiTheme="minorHAnsi" w:hAnsiTheme="minorHAnsi" w:cstheme="minorHAnsi"/>
          <w:sz w:val="24"/>
          <w:szCs w:val="24"/>
        </w:rPr>
        <w:t>al</w:t>
      </w:r>
      <w:r w:rsidRPr="0069023B">
        <w:rPr>
          <w:rFonts w:asciiTheme="minorHAnsi" w:hAnsiTheme="minorHAnsi" w:cstheme="minorHAnsi"/>
          <w:sz w:val="24"/>
          <w:szCs w:val="24"/>
          <w:lang w:val="id-ID"/>
        </w:rPr>
        <w:t xml:space="preserve"> misconception. Because the understanding of the concept of the definition of linear equations is not strong, they are not precise in classifying examples and non-examples of a given </w:t>
      </w:r>
      <w:r>
        <w:rPr>
          <w:rFonts w:asciiTheme="minorHAnsi" w:hAnsiTheme="minorHAnsi" w:cstheme="minorHAnsi"/>
          <w:sz w:val="24"/>
          <w:szCs w:val="24"/>
        </w:rPr>
        <w:t>SPL</w:t>
      </w:r>
      <w:r w:rsidRPr="0069023B">
        <w:rPr>
          <w:rFonts w:asciiTheme="minorHAnsi" w:hAnsiTheme="minorHAnsi" w:cstheme="minorHAnsi"/>
          <w:sz w:val="24"/>
          <w:szCs w:val="24"/>
          <w:lang w:val="id-ID"/>
        </w:rPr>
        <w:t>. An example of the misconception can be seen in Figure 2.</w:t>
      </w:r>
    </w:p>
    <w:p w14:paraId="6107BF7D"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35F1285F" wp14:editId="7FA698CD">
            <wp:extent cx="4543425" cy="275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4543425" cy="2752725"/>
                    </a:xfrm>
                    <a:prstGeom prst="rect">
                      <a:avLst/>
                    </a:prstGeom>
                  </pic:spPr>
                </pic:pic>
              </a:graphicData>
            </a:graphic>
          </wp:inline>
        </w:drawing>
      </w:r>
    </w:p>
    <w:p w14:paraId="014A0A76" w14:textId="7BFA6ECC" w:rsidR="00652BCC" w:rsidRPr="00652BCC" w:rsidRDefault="0069023B" w:rsidP="00652BCC">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2</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Pr>
          <w:rFonts w:asciiTheme="minorHAnsi" w:hAnsiTheme="minorHAnsi" w:cstheme="minorHAnsi"/>
          <w:b/>
        </w:rPr>
        <w:t>classification</w:t>
      </w:r>
      <w:r w:rsidRPr="0069023B">
        <w:rPr>
          <w:rFonts w:asciiTheme="minorHAnsi" w:hAnsiTheme="minorHAnsi" w:cstheme="minorHAnsi"/>
          <w:b/>
        </w:rPr>
        <w:t xml:space="preserve">al misconception in question number </w:t>
      </w:r>
      <w:r>
        <w:rPr>
          <w:rFonts w:asciiTheme="minorHAnsi" w:hAnsiTheme="minorHAnsi" w:cstheme="minorHAnsi"/>
          <w:b/>
        </w:rPr>
        <w:t>2</w:t>
      </w:r>
    </w:p>
    <w:p w14:paraId="10800180" w14:textId="5A13CC14" w:rsidR="00652BCC" w:rsidRPr="00652BCC" w:rsidRDefault="0069023B" w:rsidP="00652BCC">
      <w:pPr>
        <w:spacing w:line="360" w:lineRule="auto"/>
        <w:ind w:firstLine="567"/>
        <w:jc w:val="both"/>
        <w:rPr>
          <w:rFonts w:asciiTheme="minorHAnsi" w:hAnsiTheme="minorHAnsi" w:cstheme="minorHAnsi"/>
          <w:sz w:val="24"/>
          <w:szCs w:val="24"/>
          <w:lang w:val="id-ID"/>
        </w:rPr>
      </w:pPr>
      <w:r w:rsidRPr="0069023B">
        <w:rPr>
          <w:rFonts w:asciiTheme="minorHAnsi" w:hAnsiTheme="minorHAnsi" w:cstheme="minorHAnsi"/>
          <w:sz w:val="24"/>
          <w:szCs w:val="24"/>
          <w:lang w:val="id-ID"/>
        </w:rPr>
        <w:t>In question number 3, students who experience misconceptions think that in an S</w:t>
      </w:r>
      <w:r>
        <w:rPr>
          <w:rFonts w:asciiTheme="minorHAnsi" w:hAnsiTheme="minorHAnsi" w:cstheme="minorHAnsi"/>
          <w:sz w:val="24"/>
          <w:szCs w:val="24"/>
        </w:rPr>
        <w:t>PL</w:t>
      </w:r>
      <w:r w:rsidRPr="0069023B">
        <w:rPr>
          <w:rFonts w:asciiTheme="minorHAnsi" w:hAnsiTheme="minorHAnsi" w:cstheme="minorHAnsi"/>
          <w:sz w:val="24"/>
          <w:szCs w:val="24"/>
          <w:lang w:val="id-ID"/>
        </w:rPr>
        <w:t xml:space="preserve"> with </w:t>
      </w:r>
      <m:oMath>
        <m:r>
          <w:rPr>
            <w:rFonts w:ascii="Cambria Math" w:hAnsi="Cambria Math" w:cstheme="minorHAnsi"/>
            <w:sz w:val="24"/>
            <w:szCs w:val="24"/>
            <w:lang w:val="id-ID"/>
          </w:rPr>
          <m:t>n</m:t>
        </m:r>
      </m:oMath>
      <w:r w:rsidRPr="0069023B">
        <w:rPr>
          <w:rFonts w:asciiTheme="minorHAnsi" w:hAnsiTheme="minorHAnsi" w:cstheme="minorHAnsi"/>
          <w:sz w:val="24"/>
          <w:szCs w:val="24"/>
          <w:lang w:val="id-ID"/>
        </w:rPr>
        <w:t xml:space="preserve"> variables, there must also be </w:t>
      </w:r>
      <m:oMath>
        <m:r>
          <w:rPr>
            <w:rFonts w:ascii="Cambria Math" w:hAnsi="Cambria Math" w:cstheme="minorHAnsi"/>
            <w:sz w:val="24"/>
            <w:szCs w:val="24"/>
            <w:lang w:val="id-ID"/>
          </w:rPr>
          <m:t>n</m:t>
        </m:r>
      </m:oMath>
      <w:r w:rsidRPr="0069023B">
        <w:rPr>
          <w:rFonts w:asciiTheme="minorHAnsi" w:hAnsiTheme="minorHAnsi" w:cstheme="minorHAnsi"/>
          <w:sz w:val="24"/>
          <w:szCs w:val="24"/>
          <w:lang w:val="id-ID"/>
        </w:rPr>
        <w:t xml:space="preserve"> equations. This may be because the examples given are always like that at the previous level</w:t>
      </w:r>
      <w:r>
        <w:rPr>
          <w:rFonts w:asciiTheme="minorHAnsi" w:hAnsiTheme="minorHAnsi" w:cstheme="minorHAnsi"/>
          <w:sz w:val="24"/>
          <w:szCs w:val="24"/>
        </w:rPr>
        <w:t xml:space="preserve"> of education</w:t>
      </w:r>
      <w:r w:rsidRPr="0069023B">
        <w:rPr>
          <w:rFonts w:asciiTheme="minorHAnsi" w:hAnsiTheme="minorHAnsi" w:cstheme="minorHAnsi"/>
          <w:sz w:val="24"/>
          <w:szCs w:val="24"/>
          <w:lang w:val="id-ID"/>
        </w:rPr>
        <w:t>, namely 2 variables and 2 equations for SPLDV and 3 variables and 3 equations for SPLTV. The following is an example of a misconception that occurs in question number 3.</w:t>
      </w:r>
    </w:p>
    <w:p w14:paraId="19C63A8F"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3540FDF0" wp14:editId="195AB7A2">
            <wp:extent cx="5038725" cy="154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5038725" cy="1543050"/>
                    </a:xfrm>
                    <a:prstGeom prst="rect">
                      <a:avLst/>
                    </a:prstGeom>
                  </pic:spPr>
                </pic:pic>
              </a:graphicData>
            </a:graphic>
          </wp:inline>
        </w:drawing>
      </w:r>
    </w:p>
    <w:p w14:paraId="4991659D" w14:textId="5B65E820" w:rsidR="0069023B" w:rsidRPr="00652BCC" w:rsidRDefault="0069023B" w:rsidP="0069023B">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3</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Pr>
          <w:rFonts w:asciiTheme="minorHAnsi" w:hAnsiTheme="minorHAnsi" w:cstheme="minorHAnsi"/>
          <w:b/>
        </w:rPr>
        <w:t>theoretic</w:t>
      </w:r>
      <w:r w:rsidRPr="0069023B">
        <w:rPr>
          <w:rFonts w:asciiTheme="minorHAnsi" w:hAnsiTheme="minorHAnsi" w:cstheme="minorHAnsi"/>
          <w:b/>
        </w:rPr>
        <w:t xml:space="preserve">al misconception in question number </w:t>
      </w:r>
      <w:r>
        <w:rPr>
          <w:rFonts w:asciiTheme="minorHAnsi" w:hAnsiTheme="minorHAnsi" w:cstheme="minorHAnsi"/>
          <w:b/>
        </w:rPr>
        <w:t>3</w:t>
      </w:r>
    </w:p>
    <w:p w14:paraId="64FF65C3"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p>
    <w:p w14:paraId="34EFC8B3" w14:textId="29F63490" w:rsidR="00652BCC" w:rsidRPr="00652BCC" w:rsidRDefault="0069023B" w:rsidP="00652BCC">
      <w:pPr>
        <w:spacing w:line="360" w:lineRule="auto"/>
        <w:ind w:firstLine="567"/>
        <w:jc w:val="both"/>
        <w:rPr>
          <w:rFonts w:asciiTheme="minorHAnsi" w:hAnsiTheme="minorHAnsi" w:cstheme="minorHAnsi"/>
          <w:sz w:val="24"/>
          <w:szCs w:val="24"/>
          <w:lang w:val="id-ID"/>
        </w:rPr>
      </w:pPr>
      <w:r w:rsidRPr="0069023B">
        <w:rPr>
          <w:rFonts w:asciiTheme="minorHAnsi" w:hAnsiTheme="minorHAnsi" w:cstheme="minorHAnsi"/>
          <w:sz w:val="24"/>
          <w:szCs w:val="24"/>
          <w:lang w:val="id-ID"/>
        </w:rPr>
        <w:t xml:space="preserve">In question number 4, students experienced a misconception that SPLDV and SPLTV always have a solution. This may have the same cause as the misconception that occurred in question number 3, namely because at the previous level the examples were always like that, </w:t>
      </w:r>
      <w:r w:rsidRPr="0069023B">
        <w:rPr>
          <w:rFonts w:asciiTheme="minorHAnsi" w:hAnsiTheme="minorHAnsi" w:cstheme="minorHAnsi"/>
          <w:sz w:val="24"/>
          <w:szCs w:val="24"/>
          <w:lang w:val="id-ID"/>
        </w:rPr>
        <w:lastRenderedPageBreak/>
        <w:t>and they were never given an understanding at the beginning that there were 3 possible solutions for SPL. Figure 4 below presents an example of a theoretical misconception that appears in question number 4.</w:t>
      </w:r>
    </w:p>
    <w:p w14:paraId="6DF35337"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4843745A" wp14:editId="5ED38ADE">
            <wp:extent cx="4343400" cy="1352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343400" cy="1352550"/>
                    </a:xfrm>
                    <a:prstGeom prst="rect">
                      <a:avLst/>
                    </a:prstGeom>
                  </pic:spPr>
                </pic:pic>
              </a:graphicData>
            </a:graphic>
          </wp:inline>
        </w:drawing>
      </w:r>
    </w:p>
    <w:p w14:paraId="19716E9B" w14:textId="707849FC" w:rsidR="0069023B" w:rsidRPr="00652BCC" w:rsidRDefault="0069023B" w:rsidP="0069023B">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4</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Pr>
          <w:rFonts w:asciiTheme="minorHAnsi" w:hAnsiTheme="minorHAnsi" w:cstheme="minorHAnsi"/>
          <w:b/>
        </w:rPr>
        <w:t>theoretic</w:t>
      </w:r>
      <w:r w:rsidRPr="0069023B">
        <w:rPr>
          <w:rFonts w:asciiTheme="minorHAnsi" w:hAnsiTheme="minorHAnsi" w:cstheme="minorHAnsi"/>
          <w:b/>
        </w:rPr>
        <w:t xml:space="preserve">al misconception in question number </w:t>
      </w:r>
      <w:r>
        <w:rPr>
          <w:rFonts w:asciiTheme="minorHAnsi" w:hAnsiTheme="minorHAnsi" w:cstheme="minorHAnsi"/>
          <w:b/>
        </w:rPr>
        <w:t>4</w:t>
      </w:r>
    </w:p>
    <w:p w14:paraId="7D1EFB95" w14:textId="123427CF" w:rsidR="00652BCC" w:rsidRPr="00652BCC" w:rsidRDefault="0069023B" w:rsidP="00652BCC">
      <w:pPr>
        <w:spacing w:line="360" w:lineRule="auto"/>
        <w:ind w:firstLine="567"/>
        <w:jc w:val="both"/>
        <w:rPr>
          <w:rFonts w:asciiTheme="minorHAnsi" w:hAnsiTheme="minorHAnsi" w:cstheme="minorHAnsi"/>
          <w:sz w:val="24"/>
          <w:szCs w:val="24"/>
          <w:lang w:val="id-ID"/>
        </w:rPr>
      </w:pPr>
      <w:r w:rsidRPr="0069023B">
        <w:rPr>
          <w:rFonts w:asciiTheme="minorHAnsi" w:hAnsiTheme="minorHAnsi" w:cstheme="minorHAnsi"/>
          <w:sz w:val="24"/>
          <w:szCs w:val="24"/>
          <w:lang w:val="id-ID"/>
        </w:rPr>
        <w:t>In question number 5, the misconception that occurs is a theoretical misconception. Students who experience this misconception in number 5 do not understand that the solution of an S</w:t>
      </w:r>
      <w:r>
        <w:rPr>
          <w:rFonts w:asciiTheme="minorHAnsi" w:hAnsiTheme="minorHAnsi" w:cstheme="minorHAnsi"/>
          <w:sz w:val="24"/>
          <w:szCs w:val="24"/>
        </w:rPr>
        <w:t>PL</w:t>
      </w:r>
      <w:r w:rsidRPr="0069023B">
        <w:rPr>
          <w:rFonts w:asciiTheme="minorHAnsi" w:hAnsiTheme="minorHAnsi" w:cstheme="minorHAnsi"/>
          <w:sz w:val="24"/>
          <w:szCs w:val="24"/>
          <w:lang w:val="id-ID"/>
        </w:rPr>
        <w:t xml:space="preserve"> must apply to every linear equation in the system. In the problem, two points are presented to be tested, one point is a solution and the other point only satisfies one of the equations in the given system. Figure 5 below shows the theoretical misconceptions that occur in question number 5.</w:t>
      </w:r>
      <w:r w:rsidR="00652BCC" w:rsidRPr="00652BCC">
        <w:rPr>
          <w:rFonts w:asciiTheme="minorHAnsi" w:hAnsiTheme="minorHAnsi" w:cstheme="minorHAnsi"/>
          <w:sz w:val="24"/>
          <w:szCs w:val="24"/>
          <w:lang w:val="id-ID"/>
        </w:rPr>
        <w:t xml:space="preserve"> </w:t>
      </w:r>
    </w:p>
    <w:p w14:paraId="28A66F7A"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74834F3F" wp14:editId="6C84139A">
            <wp:extent cx="4219575" cy="14492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4225227" cy="1451169"/>
                    </a:xfrm>
                    <a:prstGeom prst="rect">
                      <a:avLst/>
                    </a:prstGeom>
                  </pic:spPr>
                </pic:pic>
              </a:graphicData>
            </a:graphic>
          </wp:inline>
        </w:drawing>
      </w:r>
    </w:p>
    <w:p w14:paraId="79C4B396" w14:textId="20AD225B" w:rsidR="0069023B" w:rsidRPr="00652BCC" w:rsidRDefault="0069023B" w:rsidP="0069023B">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5</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Pr>
          <w:rFonts w:asciiTheme="minorHAnsi" w:hAnsiTheme="minorHAnsi" w:cstheme="minorHAnsi"/>
          <w:b/>
        </w:rPr>
        <w:t>theoretic</w:t>
      </w:r>
      <w:r w:rsidRPr="0069023B">
        <w:rPr>
          <w:rFonts w:asciiTheme="minorHAnsi" w:hAnsiTheme="minorHAnsi" w:cstheme="minorHAnsi"/>
          <w:b/>
        </w:rPr>
        <w:t xml:space="preserve">al misconception in question number </w:t>
      </w:r>
      <w:r>
        <w:rPr>
          <w:rFonts w:asciiTheme="minorHAnsi" w:hAnsiTheme="minorHAnsi" w:cstheme="minorHAnsi"/>
          <w:b/>
        </w:rPr>
        <w:t>5</w:t>
      </w:r>
    </w:p>
    <w:p w14:paraId="2E148E54" w14:textId="59C7F3B0" w:rsidR="00652BCC" w:rsidRPr="00652BCC" w:rsidRDefault="0069023B" w:rsidP="00652BCC">
      <w:pPr>
        <w:spacing w:line="360" w:lineRule="auto"/>
        <w:ind w:firstLine="567"/>
        <w:jc w:val="both"/>
        <w:rPr>
          <w:rFonts w:asciiTheme="minorHAnsi" w:hAnsiTheme="minorHAnsi" w:cstheme="minorHAnsi"/>
          <w:sz w:val="24"/>
          <w:szCs w:val="24"/>
          <w:lang w:val="id-ID"/>
        </w:rPr>
      </w:pPr>
      <w:r w:rsidRPr="0069023B">
        <w:rPr>
          <w:rFonts w:asciiTheme="minorHAnsi" w:hAnsiTheme="minorHAnsi" w:cstheme="minorHAnsi"/>
          <w:sz w:val="24"/>
          <w:szCs w:val="24"/>
          <w:lang w:val="id-ID"/>
        </w:rPr>
        <w:t>In question number 6, the misconception that occurs is a correlational misconception. In solving this problem, students are required to be able to translate statements given in visual form, namely in two-dimensional forms. Students who have difficulty correlating statements that are presented verbally into their visual form, for example in Cartesian diagrams, have difficulty understanding this 6th statement. Concept errors made by students in question number 6 can be seen in Figure 6 below.</w:t>
      </w:r>
    </w:p>
    <w:p w14:paraId="65A5024E"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lastRenderedPageBreak/>
        <w:drawing>
          <wp:inline distT="0" distB="0" distL="0" distR="0" wp14:anchorId="21F0F48E" wp14:editId="33E2BDEF">
            <wp:extent cx="4848225" cy="1718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522" t="42133" r="24752" b="23995"/>
                    <a:stretch/>
                  </pic:blipFill>
                  <pic:spPr bwMode="auto">
                    <a:xfrm>
                      <a:off x="0" y="0"/>
                      <a:ext cx="4859170" cy="1722415"/>
                    </a:xfrm>
                    <a:prstGeom prst="rect">
                      <a:avLst/>
                    </a:prstGeom>
                    <a:ln>
                      <a:noFill/>
                    </a:ln>
                    <a:extLst>
                      <a:ext uri="{53640926-AAD7-44D8-BBD7-CCE9431645EC}">
                        <a14:shadowObscured xmlns:a14="http://schemas.microsoft.com/office/drawing/2010/main"/>
                      </a:ext>
                    </a:extLst>
                  </pic:spPr>
                </pic:pic>
              </a:graphicData>
            </a:graphic>
          </wp:inline>
        </w:drawing>
      </w:r>
    </w:p>
    <w:p w14:paraId="1C36CBF1" w14:textId="744A01EF" w:rsidR="0069023B" w:rsidRPr="00652BCC" w:rsidRDefault="0069023B" w:rsidP="0069023B">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6</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sidR="008007B1">
        <w:rPr>
          <w:rFonts w:asciiTheme="minorHAnsi" w:hAnsiTheme="minorHAnsi" w:cstheme="minorHAnsi"/>
          <w:b/>
        </w:rPr>
        <w:t>correlational</w:t>
      </w:r>
      <w:r w:rsidRPr="0069023B">
        <w:rPr>
          <w:rFonts w:asciiTheme="minorHAnsi" w:hAnsiTheme="minorHAnsi" w:cstheme="minorHAnsi"/>
          <w:b/>
        </w:rPr>
        <w:t xml:space="preserve"> misconception in question number </w:t>
      </w:r>
      <w:r w:rsidR="008007B1">
        <w:rPr>
          <w:rFonts w:asciiTheme="minorHAnsi" w:hAnsiTheme="minorHAnsi" w:cstheme="minorHAnsi"/>
          <w:b/>
        </w:rPr>
        <w:t>6</w:t>
      </w:r>
    </w:p>
    <w:p w14:paraId="3C22633A"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p>
    <w:p w14:paraId="0E45886E" w14:textId="547789DA" w:rsidR="00652BCC" w:rsidRPr="00DD184C" w:rsidRDefault="008007B1" w:rsidP="00DD184C">
      <w:pPr>
        <w:spacing w:line="360" w:lineRule="auto"/>
        <w:ind w:firstLine="567"/>
        <w:jc w:val="both"/>
        <w:rPr>
          <w:rFonts w:asciiTheme="minorHAnsi" w:hAnsiTheme="minorHAnsi" w:cstheme="minorHAnsi"/>
          <w:sz w:val="24"/>
          <w:szCs w:val="24"/>
        </w:rPr>
      </w:pPr>
      <w:r w:rsidRPr="008007B1">
        <w:rPr>
          <w:rFonts w:asciiTheme="minorHAnsi" w:hAnsiTheme="minorHAnsi" w:cstheme="minorHAnsi"/>
          <w:sz w:val="24"/>
          <w:szCs w:val="24"/>
          <w:lang w:val="id-ID"/>
        </w:rPr>
        <w:t xml:space="preserve">In question number 7, the misconception that occurs is a correlational misconception. Students who experience misconceptions about number 7 are wrong in compiling a mathematical model of the problems related to the given SPLDV. Students cannot correlate the daily problems given in the form of mathematical models correctly in an effort to solve the problems given. </w:t>
      </w:r>
      <w:r w:rsidR="00535748">
        <w:rPr>
          <w:rFonts w:asciiTheme="minorHAnsi" w:hAnsiTheme="minorHAnsi" w:cstheme="minorHAnsi"/>
          <w:sz w:val="24"/>
          <w:szCs w:val="24"/>
        </w:rPr>
        <w:t>At first, student model the word problem into mathematics model correctly. But, in the second step, students fail to translate the sentence</w:t>
      </w:r>
      <w:r w:rsidR="00DD184C">
        <w:rPr>
          <w:rFonts w:asciiTheme="minorHAnsi" w:hAnsiTheme="minorHAnsi" w:cstheme="minorHAnsi"/>
          <w:sz w:val="24"/>
          <w:szCs w:val="24"/>
        </w:rPr>
        <w:t xml:space="preserve"> of “</w:t>
      </w:r>
      <w:r w:rsidR="00DD184C" w:rsidRPr="00DD184C">
        <w:rPr>
          <w:rFonts w:asciiTheme="minorHAnsi" w:hAnsiTheme="minorHAnsi" w:cstheme="minorHAnsi"/>
          <w:sz w:val="24"/>
          <w:szCs w:val="24"/>
        </w:rPr>
        <w:t>half of the people who went by car with a capacity of 7 people failed to see the concert because the building was closed</w:t>
      </w:r>
      <w:r w:rsidR="00DD184C">
        <w:rPr>
          <w:rFonts w:asciiTheme="minorHAnsi" w:hAnsiTheme="minorHAnsi" w:cstheme="minorHAnsi"/>
          <w:sz w:val="24"/>
          <w:szCs w:val="24"/>
        </w:rPr>
        <w:t xml:space="preserve">” in to mathematical model so that the last answer is incorrect. This result is in line with the research result of </w:t>
      </w:r>
      <w:proofErr w:type="spellStart"/>
      <w:r w:rsidR="00DD184C">
        <w:rPr>
          <w:rFonts w:asciiTheme="minorHAnsi" w:hAnsiTheme="minorHAnsi" w:cstheme="minorHAnsi"/>
          <w:sz w:val="24"/>
          <w:szCs w:val="24"/>
        </w:rPr>
        <w:t>Egodawatte</w:t>
      </w:r>
      <w:proofErr w:type="spellEnd"/>
      <w:r w:rsidR="00DD184C">
        <w:rPr>
          <w:rFonts w:asciiTheme="minorHAnsi" w:hAnsiTheme="minorHAnsi" w:cstheme="minorHAnsi"/>
          <w:sz w:val="24"/>
          <w:szCs w:val="24"/>
        </w:rPr>
        <w:t xml:space="preserve"> (2011) that showed </w:t>
      </w:r>
      <w:proofErr w:type="gramStart"/>
      <w:r w:rsidR="00DD184C" w:rsidRPr="00DD184C">
        <w:rPr>
          <w:rFonts w:asciiTheme="minorHAnsi" w:hAnsiTheme="minorHAnsi" w:cstheme="minorHAnsi"/>
          <w:sz w:val="24"/>
          <w:szCs w:val="24"/>
        </w:rPr>
        <w:t>The</w:t>
      </w:r>
      <w:proofErr w:type="gramEnd"/>
      <w:r w:rsidR="00DD184C" w:rsidRPr="00DD184C">
        <w:rPr>
          <w:rFonts w:asciiTheme="minorHAnsi" w:hAnsiTheme="minorHAnsi" w:cstheme="minorHAnsi"/>
          <w:sz w:val="24"/>
          <w:szCs w:val="24"/>
        </w:rPr>
        <w:t xml:space="preserve"> main difficulty in word problems was translating them</w:t>
      </w:r>
      <w:r w:rsidR="00DD184C">
        <w:rPr>
          <w:rFonts w:asciiTheme="minorHAnsi" w:hAnsiTheme="minorHAnsi" w:cstheme="minorHAnsi"/>
          <w:sz w:val="24"/>
          <w:szCs w:val="24"/>
        </w:rPr>
        <w:t xml:space="preserve"> </w:t>
      </w:r>
      <w:r w:rsidR="00DD184C" w:rsidRPr="00DD184C">
        <w:rPr>
          <w:rFonts w:asciiTheme="minorHAnsi" w:hAnsiTheme="minorHAnsi" w:cstheme="minorHAnsi"/>
          <w:sz w:val="24"/>
          <w:szCs w:val="24"/>
        </w:rPr>
        <w:t>from natural language to algebraic language</w:t>
      </w:r>
      <w:r w:rsidR="00DD184C">
        <w:rPr>
          <w:rFonts w:asciiTheme="minorHAnsi" w:hAnsiTheme="minorHAnsi" w:cstheme="minorHAnsi"/>
          <w:sz w:val="24"/>
          <w:szCs w:val="24"/>
        </w:rPr>
        <w:t xml:space="preserve">. </w:t>
      </w:r>
      <w:r w:rsidRPr="008007B1">
        <w:rPr>
          <w:rFonts w:asciiTheme="minorHAnsi" w:hAnsiTheme="minorHAnsi" w:cstheme="minorHAnsi"/>
          <w:sz w:val="24"/>
          <w:szCs w:val="24"/>
          <w:lang w:val="id-ID"/>
        </w:rPr>
        <w:t xml:space="preserve">The concept error </w:t>
      </w:r>
      <w:r w:rsidR="00DD184C">
        <w:rPr>
          <w:rFonts w:asciiTheme="minorHAnsi" w:hAnsiTheme="minorHAnsi" w:cstheme="minorHAnsi"/>
          <w:sz w:val="24"/>
          <w:szCs w:val="24"/>
        </w:rPr>
        <w:t xml:space="preserve">of number 7 </w:t>
      </w:r>
      <w:r w:rsidRPr="008007B1">
        <w:rPr>
          <w:rFonts w:asciiTheme="minorHAnsi" w:hAnsiTheme="minorHAnsi" w:cstheme="minorHAnsi"/>
          <w:sz w:val="24"/>
          <w:szCs w:val="24"/>
          <w:lang w:val="id-ID"/>
        </w:rPr>
        <w:t>can be seen in Figure 7 below.</w:t>
      </w:r>
    </w:p>
    <w:p w14:paraId="1C8FAE11" w14:textId="77777777" w:rsidR="00652BCC" w:rsidRPr="00652BCC" w:rsidRDefault="00652BCC" w:rsidP="00652BCC">
      <w:pPr>
        <w:spacing w:line="360" w:lineRule="auto"/>
        <w:ind w:firstLine="567"/>
        <w:jc w:val="both"/>
        <w:rPr>
          <w:rFonts w:asciiTheme="minorHAnsi" w:hAnsiTheme="minorHAnsi" w:cstheme="minorHAnsi"/>
          <w:sz w:val="24"/>
          <w:szCs w:val="24"/>
          <w:lang w:val="id-ID"/>
        </w:rPr>
      </w:pPr>
      <w:r w:rsidRPr="00652BCC">
        <w:rPr>
          <w:rFonts w:asciiTheme="minorHAnsi" w:hAnsiTheme="minorHAnsi" w:cstheme="minorHAnsi"/>
          <w:noProof/>
          <w:sz w:val="24"/>
          <w:szCs w:val="24"/>
          <w:lang w:val="id-ID"/>
        </w:rPr>
        <w:drawing>
          <wp:inline distT="0" distB="0" distL="0" distR="0" wp14:anchorId="1C9D4534" wp14:editId="5874AB63">
            <wp:extent cx="4819650" cy="217948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3817" cy="2181373"/>
                    </a:xfrm>
                    <a:prstGeom prst="rect">
                      <a:avLst/>
                    </a:prstGeom>
                    <a:noFill/>
                    <a:ln>
                      <a:noFill/>
                    </a:ln>
                  </pic:spPr>
                </pic:pic>
              </a:graphicData>
            </a:graphic>
          </wp:inline>
        </w:drawing>
      </w:r>
    </w:p>
    <w:p w14:paraId="14B78D21" w14:textId="76D00B21" w:rsidR="008007B1" w:rsidRPr="00652BCC" w:rsidRDefault="008007B1" w:rsidP="008007B1">
      <w:pPr>
        <w:jc w:val="center"/>
        <w:rPr>
          <w:rFonts w:asciiTheme="minorHAnsi" w:hAnsiTheme="minorHAnsi" w:cstheme="minorHAnsi"/>
          <w:b/>
        </w:rPr>
      </w:pPr>
      <w:r>
        <w:rPr>
          <w:rFonts w:asciiTheme="minorHAnsi" w:hAnsiTheme="minorHAnsi" w:cstheme="minorHAnsi"/>
          <w:b/>
        </w:rPr>
        <w:t>Figure</w:t>
      </w:r>
      <w:r w:rsidRPr="00652BCC">
        <w:rPr>
          <w:rFonts w:asciiTheme="minorHAnsi" w:hAnsiTheme="minorHAnsi" w:cstheme="minorHAnsi"/>
          <w:b/>
        </w:rPr>
        <w:t xml:space="preserve"> </w:t>
      </w:r>
      <w:r>
        <w:rPr>
          <w:rFonts w:asciiTheme="minorHAnsi" w:hAnsiTheme="minorHAnsi" w:cstheme="minorHAnsi"/>
          <w:b/>
        </w:rPr>
        <w:t>7</w:t>
      </w:r>
      <w:r w:rsidRPr="00652BCC">
        <w:rPr>
          <w:rFonts w:asciiTheme="minorHAnsi" w:hAnsiTheme="minorHAnsi" w:cstheme="minorHAnsi"/>
          <w:b/>
        </w:rPr>
        <w:t xml:space="preserve">. </w:t>
      </w:r>
      <w:r w:rsidRPr="0069023B">
        <w:rPr>
          <w:rFonts w:asciiTheme="minorHAnsi" w:hAnsiTheme="minorHAnsi" w:cstheme="minorHAnsi"/>
          <w:b/>
        </w:rPr>
        <w:t xml:space="preserve">An example of a </w:t>
      </w:r>
      <w:r>
        <w:rPr>
          <w:rFonts w:asciiTheme="minorHAnsi" w:hAnsiTheme="minorHAnsi" w:cstheme="minorHAnsi"/>
          <w:b/>
        </w:rPr>
        <w:t>correlational</w:t>
      </w:r>
      <w:r w:rsidRPr="0069023B">
        <w:rPr>
          <w:rFonts w:asciiTheme="minorHAnsi" w:hAnsiTheme="minorHAnsi" w:cstheme="minorHAnsi"/>
          <w:b/>
        </w:rPr>
        <w:t xml:space="preserve"> misconception in question number </w:t>
      </w:r>
      <w:r>
        <w:rPr>
          <w:rFonts w:asciiTheme="minorHAnsi" w:hAnsiTheme="minorHAnsi" w:cstheme="minorHAnsi"/>
          <w:b/>
        </w:rPr>
        <w:t>7</w:t>
      </w:r>
    </w:p>
    <w:p w14:paraId="09010ECC" w14:textId="3EABD403" w:rsidR="00652BCC" w:rsidRDefault="008007B1" w:rsidP="00652BCC">
      <w:pPr>
        <w:spacing w:line="360" w:lineRule="auto"/>
        <w:ind w:firstLine="567"/>
        <w:jc w:val="both"/>
        <w:rPr>
          <w:sz w:val="24"/>
          <w:szCs w:val="24"/>
        </w:rPr>
      </w:pPr>
      <w:r w:rsidRPr="008007B1">
        <w:rPr>
          <w:rFonts w:asciiTheme="minorHAnsi" w:hAnsiTheme="minorHAnsi" w:cstheme="minorHAnsi"/>
          <w:sz w:val="24"/>
          <w:szCs w:val="24"/>
          <w:lang w:val="id-ID"/>
        </w:rPr>
        <w:t xml:space="preserve">From the results above, it can be seen that the three types of misconceptions occur in students in SPL material before they take Elementary Linear Algebra courses. Analysis of misconceptions at the beginning before learning as in this study can provide a reference for </w:t>
      </w:r>
      <w:r w:rsidRPr="008007B1">
        <w:rPr>
          <w:rFonts w:asciiTheme="minorHAnsi" w:hAnsiTheme="minorHAnsi" w:cstheme="minorHAnsi"/>
          <w:sz w:val="24"/>
          <w:szCs w:val="24"/>
          <w:lang w:val="id-ID"/>
        </w:rPr>
        <w:lastRenderedPageBreak/>
        <w:t>teachers to pay more attention to concepts that are prone to these misconceptions. This is very important to do because student teacher candidates must have a mature understanding of concepts so that later they will not cause misconceptions in the students they teach. Booth (2016) suggests using the technique of explaining information to oneself while reading or studying (Self-explanation), replacing some (or even half) of the practice problems with worked-out solutions for students to study can increase learning of the procedures to solve problems (worked examples), presentation of errors for students to consider and study (cognitive dissonance) to strengthen understanding of concepts to prevent misconceptions.</w:t>
      </w:r>
    </w:p>
    <w:p w14:paraId="08A14E07" w14:textId="47562AB3" w:rsidR="00652BCC" w:rsidRDefault="008007B1" w:rsidP="008007B1">
      <w:pPr>
        <w:pStyle w:val="Heading1"/>
        <w:rPr>
          <w:rFonts w:ascii="Times New Roman" w:hAnsi="Times New Roman"/>
          <w:b w:val="0"/>
          <w:bCs w:val="0"/>
          <w:szCs w:val="24"/>
        </w:rPr>
      </w:pPr>
      <w:r>
        <w:t>conclusion</w:t>
      </w:r>
    </w:p>
    <w:p w14:paraId="2A63A91D" w14:textId="4E8C3E53" w:rsidR="00652BCC" w:rsidRPr="008007B1" w:rsidRDefault="008007B1" w:rsidP="008007B1">
      <w:pPr>
        <w:spacing w:line="360" w:lineRule="auto"/>
        <w:ind w:firstLine="567"/>
        <w:jc w:val="both"/>
        <w:rPr>
          <w:rFonts w:asciiTheme="minorHAnsi" w:hAnsiTheme="minorHAnsi" w:cstheme="minorHAnsi"/>
          <w:sz w:val="24"/>
          <w:szCs w:val="24"/>
        </w:rPr>
      </w:pPr>
      <w:r w:rsidRPr="008007B1">
        <w:rPr>
          <w:rFonts w:asciiTheme="minorHAnsi" w:hAnsiTheme="minorHAnsi" w:cstheme="minorHAnsi"/>
          <w:sz w:val="24"/>
          <w:szCs w:val="24"/>
        </w:rPr>
        <w:t xml:space="preserve">Misconceptions among prospective mathematics teacher students regarding SPL material as a prerequisite for taking elementary linear algebra courses brought from their previous level of education still arise. The three types of misconceptions occur in different concepts. Theoretical misconceptions occur in concepts related to the definition of </w:t>
      </w:r>
      <w:r>
        <w:rPr>
          <w:rFonts w:asciiTheme="minorHAnsi" w:hAnsiTheme="minorHAnsi" w:cstheme="minorHAnsi"/>
          <w:sz w:val="24"/>
          <w:szCs w:val="24"/>
        </w:rPr>
        <w:t>SPL</w:t>
      </w:r>
      <w:r w:rsidRPr="008007B1">
        <w:rPr>
          <w:rFonts w:asciiTheme="minorHAnsi" w:hAnsiTheme="minorHAnsi" w:cstheme="minorHAnsi"/>
          <w:sz w:val="24"/>
          <w:szCs w:val="24"/>
        </w:rPr>
        <w:t xml:space="preserve">, the definition of </w:t>
      </w:r>
      <w:r>
        <w:rPr>
          <w:rFonts w:asciiTheme="minorHAnsi" w:hAnsiTheme="minorHAnsi" w:cstheme="minorHAnsi"/>
          <w:sz w:val="24"/>
          <w:szCs w:val="24"/>
        </w:rPr>
        <w:t>SPL</w:t>
      </w:r>
      <w:r w:rsidRPr="008007B1">
        <w:rPr>
          <w:rFonts w:asciiTheme="minorHAnsi" w:hAnsiTheme="minorHAnsi" w:cstheme="minorHAnsi"/>
          <w:sz w:val="24"/>
          <w:szCs w:val="24"/>
        </w:rPr>
        <w:t xml:space="preserve"> solutions and the types of </w:t>
      </w:r>
      <w:r>
        <w:rPr>
          <w:rFonts w:asciiTheme="minorHAnsi" w:hAnsiTheme="minorHAnsi" w:cstheme="minorHAnsi"/>
          <w:sz w:val="24"/>
          <w:szCs w:val="24"/>
        </w:rPr>
        <w:t>SPL</w:t>
      </w:r>
      <w:r w:rsidRPr="008007B1">
        <w:rPr>
          <w:rFonts w:asciiTheme="minorHAnsi" w:hAnsiTheme="minorHAnsi" w:cstheme="minorHAnsi"/>
          <w:sz w:val="24"/>
          <w:szCs w:val="24"/>
        </w:rPr>
        <w:t xml:space="preserve"> solutions. Classificational misconceptions occur in the concept of examples and non-examples of SPL, while correlational misconceptions arise when prospective teacher students solve problems related to graphics and everyday problems that are solved using SPL. Most misconceptions occur in the initial concept of </w:t>
      </w:r>
      <w:r>
        <w:rPr>
          <w:rFonts w:asciiTheme="minorHAnsi" w:hAnsiTheme="minorHAnsi" w:cstheme="minorHAnsi"/>
          <w:sz w:val="24"/>
          <w:szCs w:val="24"/>
        </w:rPr>
        <w:t>SPL</w:t>
      </w:r>
      <w:r w:rsidRPr="008007B1">
        <w:rPr>
          <w:rFonts w:asciiTheme="minorHAnsi" w:hAnsiTheme="minorHAnsi" w:cstheme="minorHAnsi"/>
          <w:sz w:val="24"/>
          <w:szCs w:val="24"/>
        </w:rPr>
        <w:t xml:space="preserve">, namely the definition of </w:t>
      </w:r>
      <w:r>
        <w:rPr>
          <w:rFonts w:asciiTheme="minorHAnsi" w:hAnsiTheme="minorHAnsi" w:cstheme="minorHAnsi"/>
          <w:sz w:val="24"/>
          <w:szCs w:val="24"/>
        </w:rPr>
        <w:t>SPL</w:t>
      </w:r>
      <w:r w:rsidRPr="008007B1">
        <w:rPr>
          <w:rFonts w:asciiTheme="minorHAnsi" w:hAnsiTheme="minorHAnsi" w:cstheme="minorHAnsi"/>
          <w:sz w:val="24"/>
          <w:szCs w:val="24"/>
        </w:rPr>
        <w:t>. Self-explanation methods, worked examples, and cognitive dissonance can be used as references to prevent this misconception from occurring.</w:t>
      </w:r>
    </w:p>
    <w:p w14:paraId="14B7BDA0" w14:textId="62C0441B" w:rsidR="00C35B8F" w:rsidRDefault="00643BB8" w:rsidP="009D21D6">
      <w:pPr>
        <w:pStyle w:val="Heading1"/>
        <w:rPr>
          <w:rStyle w:val="apple-style-span"/>
          <w:color w:val="000000"/>
          <w:szCs w:val="24"/>
          <w:lang w:val="pt-BR"/>
        </w:rPr>
      </w:pPr>
      <w:r>
        <w:rPr>
          <w:rStyle w:val="apple-style-span"/>
          <w:color w:val="000000"/>
          <w:szCs w:val="24"/>
          <w:lang w:val="pt-BR"/>
        </w:rPr>
        <w:t>REFERENCES</w:t>
      </w:r>
    </w:p>
    <w:p w14:paraId="7DB8CA6E" w14:textId="129B1AF2" w:rsidR="008007B1" w:rsidRDefault="008007B1" w:rsidP="008007B1">
      <w:pPr>
        <w:spacing w:line="360" w:lineRule="auto"/>
        <w:ind w:left="567" w:hanging="567"/>
        <w:jc w:val="both"/>
        <w:rPr>
          <w:rFonts w:asciiTheme="minorHAnsi" w:hAnsiTheme="minorHAnsi" w:cstheme="minorHAnsi"/>
          <w:sz w:val="24"/>
          <w:szCs w:val="24"/>
        </w:rPr>
      </w:pPr>
      <w:r w:rsidRPr="008007B1">
        <w:rPr>
          <w:rFonts w:asciiTheme="minorHAnsi" w:hAnsiTheme="minorHAnsi" w:cstheme="minorHAnsi"/>
          <w:sz w:val="24"/>
          <w:szCs w:val="24"/>
        </w:rPr>
        <w:t>AL-</w:t>
      </w:r>
      <w:proofErr w:type="spellStart"/>
      <w:r w:rsidRPr="008007B1">
        <w:rPr>
          <w:rFonts w:asciiTheme="minorHAnsi" w:hAnsiTheme="minorHAnsi" w:cstheme="minorHAnsi"/>
          <w:sz w:val="24"/>
          <w:szCs w:val="24"/>
        </w:rPr>
        <w:t>Rababaha</w:t>
      </w:r>
      <w:proofErr w:type="spellEnd"/>
      <w:r w:rsidRPr="008007B1">
        <w:rPr>
          <w:rFonts w:asciiTheme="minorHAnsi" w:hAnsiTheme="minorHAnsi" w:cstheme="minorHAnsi"/>
          <w:sz w:val="24"/>
          <w:szCs w:val="24"/>
        </w:rPr>
        <w:t>, Y., Yew, W. T., &amp; Meng, C. C. (2020). Misconceptions in School Algebra. International Journal of Academic Research in Business and Social Sciences, 10(5), 803–812</w:t>
      </w:r>
    </w:p>
    <w:p w14:paraId="636562CB" w14:textId="0F970B0C" w:rsidR="00CB700D" w:rsidRDefault="00CB700D" w:rsidP="008007B1">
      <w:pPr>
        <w:spacing w:line="360" w:lineRule="auto"/>
        <w:ind w:left="567" w:hanging="567"/>
        <w:jc w:val="both"/>
        <w:rPr>
          <w:rFonts w:asciiTheme="minorHAnsi" w:hAnsiTheme="minorHAnsi" w:cstheme="minorHAnsi"/>
          <w:sz w:val="24"/>
          <w:szCs w:val="24"/>
        </w:rPr>
      </w:pPr>
      <w:proofErr w:type="spellStart"/>
      <w:r>
        <w:rPr>
          <w:rFonts w:asciiTheme="minorHAnsi" w:hAnsiTheme="minorHAnsi" w:cstheme="minorHAnsi"/>
          <w:sz w:val="24"/>
          <w:szCs w:val="24"/>
        </w:rPr>
        <w:t>Azis</w:t>
      </w:r>
      <w:proofErr w:type="spellEnd"/>
      <w:r>
        <w:rPr>
          <w:rFonts w:asciiTheme="minorHAnsi" w:hAnsiTheme="minorHAnsi" w:cstheme="minorHAnsi"/>
          <w:sz w:val="24"/>
          <w:szCs w:val="24"/>
        </w:rPr>
        <w:t xml:space="preserve"> M., </w:t>
      </w:r>
      <w:proofErr w:type="spellStart"/>
      <w:r>
        <w:rPr>
          <w:rFonts w:asciiTheme="minorHAnsi" w:hAnsiTheme="minorHAnsi" w:cstheme="minorHAnsi"/>
          <w:sz w:val="24"/>
          <w:szCs w:val="24"/>
        </w:rPr>
        <w:t>Tahmir</w:t>
      </w:r>
      <w:proofErr w:type="spellEnd"/>
      <w:r>
        <w:rPr>
          <w:rFonts w:asciiTheme="minorHAnsi" w:hAnsiTheme="minorHAnsi" w:cstheme="minorHAnsi"/>
          <w:sz w:val="24"/>
          <w:szCs w:val="24"/>
        </w:rPr>
        <w:t xml:space="preserve"> S., &amp; </w:t>
      </w:r>
      <w:proofErr w:type="spellStart"/>
      <w:r>
        <w:rPr>
          <w:rFonts w:asciiTheme="minorHAnsi" w:hAnsiTheme="minorHAnsi" w:cstheme="minorHAnsi"/>
          <w:sz w:val="24"/>
          <w:szCs w:val="24"/>
        </w:rPr>
        <w:t>Minggi</w:t>
      </w:r>
      <w:proofErr w:type="spellEnd"/>
      <w:r>
        <w:rPr>
          <w:rFonts w:asciiTheme="minorHAnsi" w:hAnsiTheme="minorHAnsi" w:cstheme="minorHAnsi"/>
          <w:sz w:val="24"/>
          <w:szCs w:val="24"/>
        </w:rPr>
        <w:t xml:space="preserve">, I. (2020). </w:t>
      </w:r>
      <w:proofErr w:type="spellStart"/>
      <w:r w:rsidRPr="00CB700D">
        <w:rPr>
          <w:rFonts w:asciiTheme="minorHAnsi" w:hAnsiTheme="minorHAnsi" w:cstheme="minorHAnsi"/>
          <w:sz w:val="24"/>
          <w:szCs w:val="24"/>
        </w:rPr>
        <w:t>Miskonsepsi</w:t>
      </w:r>
      <w:proofErr w:type="spellEnd"/>
      <w:r w:rsidRPr="00CB700D">
        <w:rPr>
          <w:rFonts w:asciiTheme="minorHAnsi" w:hAnsiTheme="minorHAnsi" w:cstheme="minorHAnsi"/>
          <w:sz w:val="24"/>
          <w:szCs w:val="24"/>
        </w:rPr>
        <w:t xml:space="preserve"> pada </w:t>
      </w:r>
      <w:proofErr w:type="spellStart"/>
      <w:r w:rsidRPr="00CB700D">
        <w:rPr>
          <w:rFonts w:asciiTheme="minorHAnsi" w:hAnsiTheme="minorHAnsi" w:cstheme="minorHAnsi"/>
          <w:sz w:val="24"/>
          <w:szCs w:val="24"/>
        </w:rPr>
        <w:t>Materi</w:t>
      </w:r>
      <w:proofErr w:type="spellEnd"/>
      <w:r w:rsidRPr="00CB700D">
        <w:rPr>
          <w:rFonts w:asciiTheme="minorHAnsi" w:hAnsiTheme="minorHAnsi" w:cstheme="minorHAnsi"/>
          <w:sz w:val="24"/>
          <w:szCs w:val="24"/>
        </w:rPr>
        <w:t xml:space="preserve"> </w:t>
      </w:r>
      <w:proofErr w:type="spellStart"/>
      <w:r w:rsidRPr="00CB700D">
        <w:rPr>
          <w:rFonts w:asciiTheme="minorHAnsi" w:hAnsiTheme="minorHAnsi" w:cstheme="minorHAnsi"/>
          <w:sz w:val="24"/>
          <w:szCs w:val="24"/>
        </w:rPr>
        <w:t>Aljabar</w:t>
      </w:r>
      <w:proofErr w:type="spellEnd"/>
      <w:r w:rsidRPr="00CB700D">
        <w:rPr>
          <w:rFonts w:asciiTheme="minorHAnsi" w:hAnsiTheme="minorHAnsi" w:cstheme="minorHAnsi"/>
          <w:sz w:val="24"/>
          <w:szCs w:val="24"/>
        </w:rPr>
        <w:t xml:space="preserve"> </w:t>
      </w:r>
      <w:proofErr w:type="spellStart"/>
      <w:r w:rsidRPr="00CB700D">
        <w:rPr>
          <w:rFonts w:asciiTheme="minorHAnsi" w:hAnsiTheme="minorHAnsi" w:cstheme="minorHAnsi"/>
          <w:sz w:val="24"/>
          <w:szCs w:val="24"/>
        </w:rPr>
        <w:t>Siswa</w:t>
      </w:r>
      <w:proofErr w:type="spellEnd"/>
      <w:r w:rsidRPr="00CB700D">
        <w:rPr>
          <w:rFonts w:asciiTheme="minorHAnsi" w:hAnsiTheme="minorHAnsi" w:cstheme="minorHAnsi"/>
          <w:sz w:val="24"/>
          <w:szCs w:val="24"/>
        </w:rPr>
        <w:t xml:space="preserve"> Kelas VIII SMP</w:t>
      </w:r>
      <w:r>
        <w:rPr>
          <w:rFonts w:asciiTheme="minorHAnsi" w:hAnsiTheme="minorHAnsi" w:cstheme="minorHAnsi"/>
          <w:sz w:val="24"/>
          <w:szCs w:val="24"/>
        </w:rPr>
        <w:t xml:space="preserve">. </w:t>
      </w:r>
      <w:r w:rsidR="00535748">
        <w:rPr>
          <w:rFonts w:asciiTheme="minorHAnsi" w:hAnsiTheme="minorHAnsi" w:cstheme="minorHAnsi"/>
          <w:sz w:val="24"/>
          <w:szCs w:val="24"/>
        </w:rPr>
        <w:t xml:space="preserve">IMED: Issues in Mathematics Education, 4(2), 178-187. </w:t>
      </w:r>
      <w:hyperlink r:id="rId16" w:history="1">
        <w:r w:rsidR="00535748" w:rsidRPr="00DA2B78">
          <w:rPr>
            <w:rStyle w:val="Hyperlink"/>
            <w:rFonts w:asciiTheme="minorHAnsi" w:hAnsiTheme="minorHAnsi" w:cstheme="minorHAnsi"/>
            <w:sz w:val="24"/>
            <w:szCs w:val="24"/>
          </w:rPr>
          <w:t>https://doi.org/10.35580/imed15329</w:t>
        </w:r>
      </w:hyperlink>
      <w:r w:rsidR="00535748">
        <w:rPr>
          <w:rFonts w:asciiTheme="minorHAnsi" w:hAnsiTheme="minorHAnsi" w:cstheme="minorHAnsi"/>
          <w:sz w:val="24"/>
          <w:szCs w:val="24"/>
        </w:rPr>
        <w:t xml:space="preserve"> </w:t>
      </w:r>
    </w:p>
    <w:p w14:paraId="67C56B69" w14:textId="16DB2753" w:rsidR="008007B1" w:rsidRDefault="008007B1" w:rsidP="008007B1">
      <w:pPr>
        <w:spacing w:line="360" w:lineRule="auto"/>
        <w:ind w:left="567" w:hanging="567"/>
        <w:jc w:val="both"/>
        <w:rPr>
          <w:rFonts w:asciiTheme="minorHAnsi" w:hAnsiTheme="minorHAnsi" w:cstheme="minorHAnsi"/>
        </w:rPr>
      </w:pPr>
      <w:r w:rsidRPr="008007B1">
        <w:rPr>
          <w:rFonts w:asciiTheme="minorHAnsi" w:hAnsiTheme="minorHAnsi" w:cstheme="minorHAnsi"/>
          <w:sz w:val="24"/>
          <w:szCs w:val="24"/>
        </w:rPr>
        <w:t xml:space="preserve">Booth, J.L., McGinn, K.M., Barbieri, C., Young, L.K. (2017). Misconceptions and Learning Algebra. In: Stewart, S. (eds) And the Rest is Just Algebra. Springer, Cham. </w:t>
      </w:r>
      <w:hyperlink r:id="rId17" w:history="1">
        <w:r w:rsidRPr="008007B1">
          <w:rPr>
            <w:rFonts w:asciiTheme="minorHAnsi" w:hAnsiTheme="minorHAnsi" w:cstheme="minorHAnsi"/>
          </w:rPr>
          <w:t>https://doi.org/10.1007/978-3-319-45053-7_4</w:t>
        </w:r>
      </w:hyperlink>
    </w:p>
    <w:p w14:paraId="08774415" w14:textId="6FE983FF" w:rsidR="008007B1" w:rsidRDefault="008007B1" w:rsidP="008007B1">
      <w:pPr>
        <w:spacing w:line="360" w:lineRule="auto"/>
        <w:ind w:left="567" w:hanging="567"/>
        <w:jc w:val="both"/>
        <w:rPr>
          <w:rFonts w:asciiTheme="minorHAnsi" w:hAnsiTheme="minorHAnsi" w:cstheme="minorHAnsi"/>
          <w:sz w:val="24"/>
          <w:szCs w:val="24"/>
        </w:rPr>
      </w:pPr>
      <w:r w:rsidRPr="008007B1">
        <w:rPr>
          <w:rFonts w:asciiTheme="minorHAnsi" w:hAnsiTheme="minorHAnsi" w:cstheme="minorHAnsi"/>
          <w:sz w:val="24"/>
          <w:szCs w:val="24"/>
        </w:rPr>
        <w:lastRenderedPageBreak/>
        <w:t xml:space="preserve">Diana, D., </w:t>
      </w:r>
      <w:proofErr w:type="spellStart"/>
      <w:r w:rsidRPr="008007B1">
        <w:rPr>
          <w:rFonts w:asciiTheme="minorHAnsi" w:hAnsiTheme="minorHAnsi" w:cstheme="minorHAnsi"/>
          <w:sz w:val="24"/>
          <w:szCs w:val="24"/>
        </w:rPr>
        <w:t>Fitriani</w:t>
      </w:r>
      <w:proofErr w:type="spellEnd"/>
      <w:r w:rsidRPr="008007B1">
        <w:rPr>
          <w:rFonts w:asciiTheme="minorHAnsi" w:hAnsiTheme="minorHAnsi" w:cstheme="minorHAnsi"/>
          <w:sz w:val="24"/>
          <w:szCs w:val="24"/>
        </w:rPr>
        <w:t xml:space="preserve">, N., &amp; Amelia, R. </w:t>
      </w:r>
      <w:r>
        <w:rPr>
          <w:rFonts w:asciiTheme="minorHAnsi" w:hAnsiTheme="minorHAnsi" w:cstheme="minorHAnsi"/>
          <w:sz w:val="24"/>
          <w:szCs w:val="24"/>
        </w:rPr>
        <w:t>(</w:t>
      </w:r>
      <w:r w:rsidRPr="008007B1">
        <w:rPr>
          <w:rFonts w:asciiTheme="minorHAnsi" w:hAnsiTheme="minorHAnsi" w:cstheme="minorHAnsi"/>
          <w:sz w:val="24"/>
          <w:szCs w:val="24"/>
        </w:rPr>
        <w:t>2021</w:t>
      </w:r>
      <w:r>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Sistem</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Persamaan</w:t>
      </w:r>
      <w:proofErr w:type="spellEnd"/>
      <w:r w:rsidRPr="008007B1">
        <w:rPr>
          <w:rFonts w:asciiTheme="minorHAnsi" w:hAnsiTheme="minorHAnsi" w:cstheme="minorHAnsi"/>
          <w:sz w:val="24"/>
          <w:szCs w:val="24"/>
        </w:rPr>
        <w:t xml:space="preserve"> Linear </w:t>
      </w:r>
      <w:proofErr w:type="spellStart"/>
      <w:r w:rsidRPr="008007B1">
        <w:rPr>
          <w:rFonts w:asciiTheme="minorHAnsi" w:hAnsiTheme="minorHAnsi" w:cstheme="minorHAnsi"/>
          <w:sz w:val="24"/>
          <w:szCs w:val="24"/>
        </w:rPr>
        <w:t>Dua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Variabel</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ditinjau</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dari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Analisis</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Kesalahan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Siswa</w:t>
      </w:r>
      <w:proofErr w:type="spellEnd"/>
      <w:r w:rsidRPr="008007B1">
        <w:rPr>
          <w:rFonts w:asciiTheme="minorHAnsi" w:hAnsiTheme="minorHAnsi" w:cstheme="minorHAnsi"/>
          <w:sz w:val="24"/>
          <w:szCs w:val="24"/>
        </w:rPr>
        <w:t xml:space="preserve"> MTs Kelas VIII pada </w:t>
      </w:r>
      <w:proofErr w:type="spellStart"/>
      <w:r w:rsidRPr="008007B1">
        <w:rPr>
          <w:rFonts w:asciiTheme="minorHAnsi" w:hAnsiTheme="minorHAnsi" w:cstheme="minorHAnsi"/>
          <w:sz w:val="24"/>
          <w:szCs w:val="24"/>
        </w:rPr>
        <w:t>Pembalajaran</w:t>
      </w:r>
      <w:proofErr w:type="spellEnd"/>
      <w:r w:rsidRPr="008007B1">
        <w:rPr>
          <w:rFonts w:asciiTheme="minorHAnsi" w:hAnsiTheme="minorHAnsi" w:cstheme="minorHAnsi"/>
          <w:sz w:val="24"/>
          <w:szCs w:val="24"/>
        </w:rPr>
        <w:t xml:space="preserve"> Daring. JPMI – </w:t>
      </w:r>
      <w:proofErr w:type="spellStart"/>
      <w:r w:rsidRPr="008007B1">
        <w:rPr>
          <w:rFonts w:asciiTheme="minorHAnsi" w:hAnsiTheme="minorHAnsi" w:cstheme="minorHAnsi"/>
          <w:sz w:val="24"/>
          <w:szCs w:val="24"/>
        </w:rPr>
        <w:t>Jurnal</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Pembelajaran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Matematika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Inovatif</w:t>
      </w:r>
      <w:proofErr w:type="spellEnd"/>
      <w:r w:rsidRPr="008007B1">
        <w:rPr>
          <w:rFonts w:asciiTheme="minorHAnsi" w:hAnsiTheme="minorHAnsi" w:cstheme="minorHAnsi"/>
          <w:sz w:val="24"/>
          <w:szCs w:val="24"/>
        </w:rPr>
        <w:t>, 4 (4), 985-992</w:t>
      </w:r>
    </w:p>
    <w:p w14:paraId="6C79BE67" w14:textId="376BE77D" w:rsidR="00DD184C" w:rsidRDefault="00DD184C" w:rsidP="00DD184C">
      <w:pPr>
        <w:spacing w:line="360" w:lineRule="auto"/>
        <w:ind w:left="567" w:hanging="567"/>
        <w:jc w:val="both"/>
        <w:rPr>
          <w:rFonts w:asciiTheme="minorHAnsi" w:hAnsiTheme="minorHAnsi" w:cstheme="minorHAnsi"/>
          <w:sz w:val="24"/>
          <w:szCs w:val="24"/>
        </w:rPr>
      </w:pPr>
      <w:proofErr w:type="spellStart"/>
      <w:r>
        <w:rPr>
          <w:rFonts w:asciiTheme="minorHAnsi" w:hAnsiTheme="minorHAnsi" w:cstheme="minorHAnsi"/>
          <w:sz w:val="24"/>
          <w:szCs w:val="24"/>
        </w:rPr>
        <w:t>Edogawatte</w:t>
      </w:r>
      <w:proofErr w:type="spellEnd"/>
      <w:r>
        <w:rPr>
          <w:rFonts w:asciiTheme="minorHAnsi" w:hAnsiTheme="minorHAnsi" w:cstheme="minorHAnsi"/>
          <w:sz w:val="24"/>
          <w:szCs w:val="24"/>
        </w:rPr>
        <w:t xml:space="preserve">, G. (2011). </w:t>
      </w:r>
      <w:r w:rsidRPr="00DD184C">
        <w:rPr>
          <w:rFonts w:asciiTheme="minorHAnsi" w:hAnsiTheme="minorHAnsi" w:cstheme="minorHAnsi"/>
          <w:sz w:val="24"/>
          <w:szCs w:val="24"/>
        </w:rPr>
        <w:t xml:space="preserve">Secondary School Students’ Misconceptions </w:t>
      </w:r>
      <w:proofErr w:type="gramStart"/>
      <w:r w:rsidRPr="00DD184C">
        <w:rPr>
          <w:rFonts w:asciiTheme="minorHAnsi" w:hAnsiTheme="minorHAnsi" w:cstheme="minorHAnsi"/>
          <w:sz w:val="24"/>
          <w:szCs w:val="24"/>
        </w:rPr>
        <w:t>In</w:t>
      </w:r>
      <w:proofErr w:type="gramEnd"/>
      <w:r>
        <w:rPr>
          <w:rFonts w:asciiTheme="minorHAnsi" w:hAnsiTheme="minorHAnsi" w:cstheme="minorHAnsi"/>
          <w:sz w:val="24"/>
          <w:szCs w:val="24"/>
        </w:rPr>
        <w:t xml:space="preserve"> </w:t>
      </w:r>
      <w:r w:rsidRPr="00DD184C">
        <w:rPr>
          <w:rFonts w:asciiTheme="minorHAnsi" w:hAnsiTheme="minorHAnsi" w:cstheme="minorHAnsi"/>
          <w:sz w:val="24"/>
          <w:szCs w:val="24"/>
        </w:rPr>
        <w:t>Algebra</w:t>
      </w:r>
      <w:r>
        <w:rPr>
          <w:rFonts w:asciiTheme="minorHAnsi" w:hAnsiTheme="minorHAnsi" w:cstheme="minorHAnsi"/>
          <w:sz w:val="24"/>
          <w:szCs w:val="24"/>
        </w:rPr>
        <w:t xml:space="preserve">. A Thesis. </w:t>
      </w:r>
      <w:proofErr w:type="gramStart"/>
      <w:r>
        <w:rPr>
          <w:rFonts w:asciiTheme="minorHAnsi" w:hAnsiTheme="minorHAnsi" w:cstheme="minorHAnsi"/>
          <w:sz w:val="24"/>
          <w:szCs w:val="24"/>
        </w:rPr>
        <w:t>Toronto :</w:t>
      </w:r>
      <w:proofErr w:type="gramEnd"/>
      <w:r>
        <w:rPr>
          <w:rFonts w:asciiTheme="minorHAnsi" w:hAnsiTheme="minorHAnsi" w:cstheme="minorHAnsi"/>
          <w:sz w:val="24"/>
          <w:szCs w:val="24"/>
        </w:rPr>
        <w:t xml:space="preserve"> University of Toronto.</w:t>
      </w:r>
    </w:p>
    <w:p w14:paraId="7B103727" w14:textId="211C0789" w:rsidR="008007B1" w:rsidRPr="008007B1" w:rsidRDefault="008007B1" w:rsidP="008007B1">
      <w:pPr>
        <w:spacing w:line="360" w:lineRule="auto"/>
        <w:ind w:left="567" w:hanging="567"/>
        <w:jc w:val="both"/>
        <w:rPr>
          <w:rFonts w:asciiTheme="minorHAnsi" w:hAnsiTheme="minorHAnsi" w:cstheme="minorHAnsi"/>
          <w:sz w:val="24"/>
          <w:szCs w:val="24"/>
        </w:rPr>
      </w:pPr>
      <w:proofErr w:type="spellStart"/>
      <w:r w:rsidRPr="008007B1">
        <w:rPr>
          <w:rFonts w:asciiTheme="minorHAnsi" w:hAnsiTheme="minorHAnsi" w:cstheme="minorHAnsi"/>
          <w:sz w:val="24"/>
          <w:szCs w:val="24"/>
        </w:rPr>
        <w:t>Heruman</w:t>
      </w:r>
      <w:proofErr w:type="spellEnd"/>
      <w:r>
        <w:rPr>
          <w:rFonts w:asciiTheme="minorHAnsi" w:hAnsiTheme="minorHAnsi" w:cstheme="minorHAnsi"/>
          <w:sz w:val="24"/>
          <w:szCs w:val="24"/>
        </w:rPr>
        <w:t>. (2007).</w:t>
      </w:r>
      <w:r w:rsidRPr="008007B1">
        <w:rPr>
          <w:rFonts w:asciiTheme="minorHAnsi" w:hAnsiTheme="minorHAnsi" w:cstheme="minorHAnsi"/>
          <w:sz w:val="24"/>
          <w:szCs w:val="24"/>
        </w:rPr>
        <w:t xml:space="preserve"> Model </w:t>
      </w:r>
      <w:proofErr w:type="spellStart"/>
      <w:r w:rsidRPr="008007B1">
        <w:rPr>
          <w:rFonts w:asciiTheme="minorHAnsi" w:hAnsiTheme="minorHAnsi" w:cstheme="minorHAnsi"/>
          <w:sz w:val="24"/>
          <w:szCs w:val="24"/>
        </w:rPr>
        <w:t>Pembelajaran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Matematika</w:t>
      </w:r>
      <w:proofErr w:type="spellEnd"/>
      <w:r w:rsidRPr="008007B1">
        <w:rPr>
          <w:rFonts w:asciiTheme="minorHAnsi" w:hAnsiTheme="minorHAnsi" w:cstheme="minorHAnsi"/>
          <w:sz w:val="24"/>
          <w:szCs w:val="24"/>
        </w:rPr>
        <w:t xml:space="preserve"> di </w:t>
      </w:r>
      <w:proofErr w:type="spellStart"/>
      <w:r w:rsidRPr="008007B1">
        <w:rPr>
          <w:rFonts w:asciiTheme="minorHAnsi" w:hAnsiTheme="minorHAnsi" w:cstheme="minorHAnsi"/>
          <w:sz w:val="24"/>
          <w:szCs w:val="24"/>
        </w:rPr>
        <w:t>Sekolah</w:t>
      </w:r>
      <w:proofErr w:type="spellEnd"/>
      <w:r w:rsidRPr="008007B1">
        <w:rPr>
          <w:rFonts w:asciiTheme="minorHAnsi" w:hAnsiTheme="minorHAnsi" w:cstheme="minorHAnsi"/>
          <w:sz w:val="24"/>
          <w:szCs w:val="24"/>
        </w:rPr>
        <w:t xml:space="preserve"> Dasar</w:t>
      </w:r>
      <w:r>
        <w:rPr>
          <w:rFonts w:asciiTheme="minorHAnsi" w:hAnsiTheme="minorHAnsi" w:cstheme="minorHAnsi"/>
          <w:sz w:val="24"/>
          <w:szCs w:val="24"/>
        </w:rPr>
        <w:t xml:space="preserve">. </w:t>
      </w:r>
      <w:r w:rsidRPr="008007B1">
        <w:rPr>
          <w:rFonts w:asciiTheme="minorHAnsi" w:hAnsiTheme="minorHAnsi" w:cstheme="minorHAnsi"/>
          <w:sz w:val="24"/>
          <w:szCs w:val="24"/>
        </w:rPr>
        <w:t xml:space="preserve">Bandung: PT </w:t>
      </w:r>
      <w:proofErr w:type="spellStart"/>
      <w:r w:rsidRPr="008007B1">
        <w:rPr>
          <w:rFonts w:asciiTheme="minorHAnsi" w:hAnsiTheme="minorHAnsi" w:cstheme="minorHAnsi"/>
          <w:sz w:val="24"/>
          <w:szCs w:val="24"/>
        </w:rPr>
        <w:t>Remaja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Rosdakarya</w:t>
      </w:r>
      <w:proofErr w:type="spellEnd"/>
      <w:r w:rsidR="00DC58F3">
        <w:rPr>
          <w:rFonts w:asciiTheme="minorHAnsi" w:hAnsiTheme="minorHAnsi" w:cstheme="minorHAnsi"/>
          <w:sz w:val="24"/>
          <w:szCs w:val="24"/>
        </w:rPr>
        <w:t>.</w:t>
      </w:r>
    </w:p>
    <w:p w14:paraId="1B521810" w14:textId="2216CF1C" w:rsidR="00DC58F3" w:rsidRPr="008007B1" w:rsidRDefault="008007B1" w:rsidP="00DC58F3">
      <w:pPr>
        <w:spacing w:line="360" w:lineRule="auto"/>
        <w:ind w:left="567" w:hanging="567"/>
        <w:jc w:val="both"/>
        <w:rPr>
          <w:rFonts w:asciiTheme="minorHAnsi" w:hAnsiTheme="minorHAnsi" w:cstheme="minorHAnsi"/>
          <w:sz w:val="24"/>
          <w:szCs w:val="24"/>
        </w:rPr>
      </w:pPr>
      <w:r w:rsidRPr="008007B1">
        <w:rPr>
          <w:rFonts w:asciiTheme="minorHAnsi" w:hAnsiTheme="minorHAnsi" w:cstheme="minorHAnsi"/>
          <w:sz w:val="24"/>
          <w:szCs w:val="24"/>
        </w:rPr>
        <w:t>Hasan, S.</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B</w:t>
      </w:r>
      <w:r w:rsidR="00DC58F3">
        <w:rPr>
          <w:rFonts w:asciiTheme="minorHAnsi" w:hAnsiTheme="minorHAnsi" w:cstheme="minorHAnsi"/>
          <w:sz w:val="24"/>
          <w:szCs w:val="24"/>
        </w:rPr>
        <w:t>agayoko</w:t>
      </w:r>
      <w:proofErr w:type="spellEnd"/>
      <w:r w:rsidR="00DC58F3">
        <w:rPr>
          <w:rFonts w:asciiTheme="minorHAnsi" w:hAnsiTheme="minorHAnsi" w:cstheme="minorHAnsi"/>
          <w:sz w:val="24"/>
          <w:szCs w:val="24"/>
        </w:rPr>
        <w:t>, D</w:t>
      </w:r>
      <w:r w:rsidRPr="008007B1">
        <w:rPr>
          <w:rFonts w:asciiTheme="minorHAnsi" w:hAnsiTheme="minorHAnsi" w:cstheme="minorHAnsi"/>
          <w:sz w:val="24"/>
          <w:szCs w:val="24"/>
        </w:rPr>
        <w:t xml:space="preserve">. </w:t>
      </w:r>
      <w:r w:rsidR="00DC58F3">
        <w:rPr>
          <w:rFonts w:asciiTheme="minorHAnsi" w:hAnsiTheme="minorHAnsi" w:cstheme="minorHAnsi"/>
          <w:sz w:val="24"/>
          <w:szCs w:val="24"/>
        </w:rPr>
        <w:t>&amp;</w:t>
      </w:r>
      <w:r w:rsidRPr="008007B1">
        <w:rPr>
          <w:rFonts w:asciiTheme="minorHAnsi" w:hAnsiTheme="minorHAnsi" w:cstheme="minorHAnsi"/>
          <w:sz w:val="24"/>
          <w:szCs w:val="24"/>
        </w:rPr>
        <w:t xml:space="preserve"> Kelley</w:t>
      </w:r>
      <w:r w:rsidR="00DC58F3">
        <w:rPr>
          <w:rFonts w:asciiTheme="minorHAnsi" w:hAnsiTheme="minorHAnsi" w:cstheme="minorHAnsi"/>
          <w:sz w:val="24"/>
          <w:szCs w:val="24"/>
        </w:rPr>
        <w:t>, E.L</w:t>
      </w:r>
      <w:r w:rsidRPr="008007B1">
        <w:rPr>
          <w:rFonts w:asciiTheme="minorHAnsi" w:hAnsiTheme="minorHAnsi" w:cstheme="minorHAnsi"/>
          <w:sz w:val="24"/>
          <w:szCs w:val="24"/>
        </w:rPr>
        <w:t xml:space="preserve">. </w:t>
      </w:r>
      <w:r w:rsidR="00DC58F3">
        <w:rPr>
          <w:rFonts w:asciiTheme="minorHAnsi" w:hAnsiTheme="minorHAnsi" w:cstheme="minorHAnsi"/>
          <w:sz w:val="24"/>
          <w:szCs w:val="24"/>
        </w:rPr>
        <w:t>(</w:t>
      </w:r>
      <w:r w:rsidRPr="008007B1">
        <w:rPr>
          <w:rFonts w:asciiTheme="minorHAnsi" w:hAnsiTheme="minorHAnsi" w:cstheme="minorHAnsi"/>
          <w:sz w:val="24"/>
          <w:szCs w:val="24"/>
        </w:rPr>
        <w:t>1999</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Misconceptions And </w:t>
      </w:r>
      <w:proofErr w:type="gramStart"/>
      <w:r w:rsidRPr="008007B1">
        <w:rPr>
          <w:rFonts w:asciiTheme="minorHAnsi" w:hAnsiTheme="minorHAnsi" w:cstheme="minorHAnsi"/>
          <w:sz w:val="24"/>
          <w:szCs w:val="24"/>
        </w:rPr>
        <w:t>The</w:t>
      </w:r>
      <w:proofErr w:type="gramEnd"/>
      <w:r w:rsidRPr="008007B1">
        <w:rPr>
          <w:rFonts w:asciiTheme="minorHAnsi" w:hAnsiTheme="minorHAnsi" w:cstheme="minorHAnsi"/>
          <w:sz w:val="24"/>
          <w:szCs w:val="24"/>
        </w:rPr>
        <w:t xml:space="preserve"> Certainty Response Index (CRI).</w:t>
      </w:r>
      <w:r w:rsidR="00DC58F3">
        <w:rPr>
          <w:rFonts w:asciiTheme="minorHAnsi" w:hAnsiTheme="minorHAnsi" w:cstheme="minorHAnsi"/>
          <w:sz w:val="24"/>
          <w:szCs w:val="24"/>
        </w:rPr>
        <w:t xml:space="preserve"> </w:t>
      </w:r>
      <w:r w:rsidR="00DC58F3" w:rsidRPr="00DC58F3">
        <w:rPr>
          <w:rFonts w:asciiTheme="minorHAnsi" w:hAnsiTheme="minorHAnsi" w:cstheme="minorHAnsi"/>
          <w:sz w:val="24"/>
          <w:szCs w:val="24"/>
        </w:rPr>
        <w:t>Physics Education 34(5):294-299</w:t>
      </w:r>
      <w:r w:rsidR="00DC58F3">
        <w:rPr>
          <w:rFonts w:asciiTheme="minorHAnsi" w:hAnsiTheme="minorHAnsi" w:cstheme="minorHAnsi"/>
          <w:sz w:val="24"/>
          <w:szCs w:val="24"/>
        </w:rPr>
        <w:t xml:space="preserve">. </w:t>
      </w:r>
      <w:r w:rsidR="00DC58F3" w:rsidRPr="00DC58F3">
        <w:rPr>
          <w:rFonts w:asciiTheme="minorHAnsi" w:hAnsiTheme="minorHAnsi" w:cstheme="minorHAnsi"/>
          <w:sz w:val="24"/>
          <w:szCs w:val="24"/>
        </w:rPr>
        <w:t>DOI: 10.1088/0031-9120/34/5/304</w:t>
      </w:r>
    </w:p>
    <w:p w14:paraId="5299E126" w14:textId="5613616B" w:rsidR="008007B1" w:rsidRPr="008007B1" w:rsidRDefault="008007B1" w:rsidP="008007B1">
      <w:pPr>
        <w:spacing w:line="360" w:lineRule="auto"/>
        <w:ind w:left="567" w:hanging="567"/>
        <w:jc w:val="both"/>
        <w:rPr>
          <w:rFonts w:asciiTheme="minorHAnsi" w:hAnsiTheme="minorHAnsi" w:cstheme="minorHAnsi"/>
          <w:sz w:val="24"/>
          <w:szCs w:val="24"/>
        </w:rPr>
      </w:pPr>
      <w:proofErr w:type="spellStart"/>
      <w:r w:rsidRPr="008007B1">
        <w:rPr>
          <w:rFonts w:asciiTheme="minorHAnsi" w:hAnsiTheme="minorHAnsi" w:cstheme="minorHAnsi"/>
          <w:sz w:val="24"/>
          <w:szCs w:val="24"/>
        </w:rPr>
        <w:t>Kurniati</w:t>
      </w:r>
      <w:proofErr w:type="spellEnd"/>
      <w:r w:rsidRPr="008007B1">
        <w:rPr>
          <w:rFonts w:asciiTheme="minorHAnsi" w:hAnsiTheme="minorHAnsi" w:cstheme="minorHAnsi"/>
          <w:sz w:val="24"/>
          <w:szCs w:val="24"/>
        </w:rPr>
        <w:t xml:space="preserve">, D. </w:t>
      </w:r>
      <w:r w:rsidR="00DC58F3">
        <w:rPr>
          <w:rFonts w:asciiTheme="minorHAnsi" w:hAnsiTheme="minorHAnsi" w:cstheme="minorHAnsi"/>
          <w:sz w:val="24"/>
          <w:szCs w:val="24"/>
        </w:rPr>
        <w:t>(</w:t>
      </w:r>
      <w:r w:rsidRPr="008007B1">
        <w:rPr>
          <w:rFonts w:asciiTheme="minorHAnsi" w:hAnsiTheme="minorHAnsi" w:cstheme="minorHAnsi"/>
          <w:sz w:val="24"/>
          <w:szCs w:val="24"/>
        </w:rPr>
        <w:t>2007</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Analisis</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Kesalahan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Peserta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didik</w:t>
      </w:r>
      <w:proofErr w:type="spellEnd"/>
      <w:r w:rsidRPr="008007B1">
        <w:rPr>
          <w:rFonts w:asciiTheme="minorHAnsi" w:hAnsiTheme="minorHAnsi" w:cstheme="minorHAnsi"/>
          <w:sz w:val="24"/>
          <w:szCs w:val="24"/>
        </w:rPr>
        <w:t xml:space="preserve"> Kelas VII SMP Negeri 2 </w:t>
      </w:r>
      <w:proofErr w:type="spellStart"/>
      <w:r w:rsidRPr="008007B1">
        <w:rPr>
          <w:rFonts w:asciiTheme="minorHAnsi" w:hAnsiTheme="minorHAnsi" w:cstheme="minorHAnsi"/>
          <w:sz w:val="24"/>
          <w:szCs w:val="24"/>
        </w:rPr>
        <w:t>Puger</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dalam</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Menyelesaikan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Soal-soal</w:t>
      </w:r>
      <w:proofErr w:type="spellEnd"/>
      <w:r w:rsidRPr="008007B1">
        <w:rPr>
          <w:rFonts w:asciiTheme="minorHAnsi" w:hAnsiTheme="minorHAnsi" w:cstheme="minorHAnsi"/>
          <w:sz w:val="24"/>
          <w:szCs w:val="24"/>
        </w:rPr>
        <w:t xml:space="preserve"> yang </w:t>
      </w:r>
      <w:proofErr w:type="spellStart"/>
      <w:r w:rsidRPr="008007B1">
        <w:rPr>
          <w:rFonts w:asciiTheme="minorHAnsi" w:hAnsiTheme="minorHAnsi" w:cstheme="minorHAnsi"/>
          <w:sz w:val="24"/>
          <w:szCs w:val="24"/>
        </w:rPr>
        <w:t>Berkaitan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dengan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Persegi</w:t>
      </w:r>
      <w:proofErr w:type="spellEnd"/>
      <w:r w:rsidRPr="008007B1">
        <w:rPr>
          <w:rFonts w:asciiTheme="minorHAnsi" w:hAnsiTheme="minorHAnsi" w:cstheme="minorHAnsi"/>
          <w:sz w:val="24"/>
          <w:szCs w:val="24"/>
        </w:rPr>
        <w:t xml:space="preserve"> Panjang dan </w:t>
      </w:r>
      <w:proofErr w:type="spellStart"/>
      <w:r w:rsidRPr="008007B1">
        <w:rPr>
          <w:rFonts w:asciiTheme="minorHAnsi" w:hAnsiTheme="minorHAnsi" w:cstheme="minorHAnsi"/>
          <w:sz w:val="24"/>
          <w:szCs w:val="24"/>
        </w:rPr>
        <w:t>Persegi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Tesis</w:t>
      </w:r>
      <w:proofErr w:type="spellEnd"/>
      <w:r w:rsidRPr="008007B1">
        <w:rPr>
          <w:rFonts w:asciiTheme="minorHAnsi" w:hAnsiTheme="minorHAnsi" w:cstheme="minorHAnsi"/>
          <w:sz w:val="24"/>
          <w:szCs w:val="24"/>
        </w:rPr>
        <w:t xml:space="preserve"> Pendidikan </w:t>
      </w:r>
      <w:proofErr w:type="spellStart"/>
      <w:r w:rsidRPr="008007B1">
        <w:rPr>
          <w:rFonts w:asciiTheme="minorHAnsi" w:hAnsiTheme="minorHAnsi" w:cstheme="minorHAnsi"/>
          <w:sz w:val="24"/>
          <w:szCs w:val="24"/>
        </w:rPr>
        <w:t>Matematika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tidak</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diterbitkan</w:t>
      </w:r>
      <w:proofErr w:type="spellEnd"/>
      <w:r w:rsidRPr="008007B1">
        <w:rPr>
          <w:rFonts w:asciiTheme="minorHAnsi" w:hAnsiTheme="minorHAnsi" w:cstheme="minorHAnsi"/>
          <w:sz w:val="24"/>
          <w:szCs w:val="24"/>
        </w:rPr>
        <w:t>. Surabaya: PPs Universitas Negeri Surabaya</w:t>
      </w:r>
    </w:p>
    <w:p w14:paraId="05A69CCD" w14:textId="4701239B" w:rsidR="008007B1" w:rsidRDefault="008007B1" w:rsidP="008007B1">
      <w:pPr>
        <w:spacing w:line="360" w:lineRule="auto"/>
        <w:ind w:left="567" w:hanging="567"/>
        <w:jc w:val="both"/>
        <w:rPr>
          <w:rFonts w:asciiTheme="minorHAnsi" w:hAnsiTheme="minorHAnsi" w:cstheme="minorHAnsi"/>
          <w:sz w:val="24"/>
          <w:szCs w:val="24"/>
        </w:rPr>
      </w:pPr>
      <w:proofErr w:type="spellStart"/>
      <w:r w:rsidRPr="008007B1">
        <w:rPr>
          <w:rFonts w:asciiTheme="minorHAnsi" w:hAnsiTheme="minorHAnsi" w:cstheme="minorHAnsi"/>
          <w:sz w:val="24"/>
          <w:szCs w:val="24"/>
        </w:rPr>
        <w:t>Salirawati</w:t>
      </w:r>
      <w:proofErr w:type="spellEnd"/>
      <w:r w:rsidRPr="008007B1">
        <w:rPr>
          <w:rFonts w:asciiTheme="minorHAnsi" w:hAnsiTheme="minorHAnsi" w:cstheme="minorHAnsi"/>
          <w:sz w:val="24"/>
          <w:szCs w:val="24"/>
        </w:rPr>
        <w:t xml:space="preserve">, D. (2011). </w:t>
      </w:r>
      <w:proofErr w:type="spellStart"/>
      <w:r w:rsidRPr="008007B1">
        <w:rPr>
          <w:rFonts w:asciiTheme="minorHAnsi" w:hAnsiTheme="minorHAnsi" w:cstheme="minorHAnsi"/>
          <w:sz w:val="24"/>
          <w:szCs w:val="24"/>
        </w:rPr>
        <w:t>Pengembangan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Instrumen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Pendeteksi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Miskonsepsi</w:t>
      </w:r>
      <w:proofErr w:type="spellEnd"/>
      <w:r w:rsidRPr="008007B1">
        <w:rPr>
          <w:rFonts w:asciiTheme="minorHAnsi" w:hAnsiTheme="minorHAnsi" w:cstheme="minorHAnsi"/>
          <w:sz w:val="24"/>
          <w:szCs w:val="24"/>
        </w:rPr>
        <w:t xml:space="preserve"> Kimia pada </w:t>
      </w:r>
      <w:proofErr w:type="spellStart"/>
      <w:r w:rsidRPr="008007B1">
        <w:rPr>
          <w:rFonts w:asciiTheme="minorHAnsi" w:hAnsiTheme="minorHAnsi" w:cstheme="minorHAnsi"/>
          <w:sz w:val="24"/>
          <w:szCs w:val="24"/>
        </w:rPr>
        <w:t>Peserta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Didik</w:t>
      </w:r>
      <w:proofErr w:type="spellEnd"/>
      <w:r w:rsidRPr="008007B1">
        <w:rPr>
          <w:rFonts w:asciiTheme="minorHAnsi" w:hAnsiTheme="minorHAnsi" w:cstheme="minorHAnsi"/>
          <w:sz w:val="24"/>
          <w:szCs w:val="24"/>
        </w:rPr>
        <w:t xml:space="preserve"> SMA. </w:t>
      </w:r>
      <w:proofErr w:type="spellStart"/>
      <w:r w:rsidRPr="008007B1">
        <w:rPr>
          <w:rFonts w:asciiTheme="minorHAnsi" w:hAnsiTheme="minorHAnsi" w:cstheme="minorHAnsi"/>
          <w:sz w:val="24"/>
          <w:szCs w:val="24"/>
        </w:rPr>
        <w:t>Disertasi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PPsUNY</w:t>
      </w:r>
      <w:proofErr w:type="spellEnd"/>
      <w:r w:rsidRPr="008007B1">
        <w:rPr>
          <w:rFonts w:asciiTheme="minorHAnsi" w:hAnsiTheme="minorHAnsi" w:cstheme="minorHAnsi"/>
          <w:sz w:val="24"/>
          <w:szCs w:val="24"/>
        </w:rPr>
        <w:t>.</w:t>
      </w:r>
    </w:p>
    <w:p w14:paraId="03B95B50" w14:textId="2AF75E1D" w:rsidR="008007B1" w:rsidRPr="008007B1" w:rsidRDefault="008007B1" w:rsidP="008007B1">
      <w:pPr>
        <w:spacing w:line="360" w:lineRule="auto"/>
        <w:ind w:left="567" w:hanging="567"/>
        <w:jc w:val="both"/>
        <w:rPr>
          <w:rFonts w:asciiTheme="minorHAnsi" w:hAnsiTheme="minorHAnsi" w:cstheme="minorHAnsi"/>
          <w:sz w:val="24"/>
          <w:szCs w:val="24"/>
        </w:rPr>
      </w:pPr>
      <w:proofErr w:type="spellStart"/>
      <w:r w:rsidRPr="008007B1">
        <w:rPr>
          <w:rFonts w:asciiTheme="minorHAnsi" w:hAnsiTheme="minorHAnsi" w:cstheme="minorHAnsi"/>
          <w:sz w:val="24"/>
          <w:szCs w:val="24"/>
        </w:rPr>
        <w:t>Tayubi</w:t>
      </w:r>
      <w:proofErr w:type="spellEnd"/>
      <w:r w:rsidRPr="008007B1">
        <w:rPr>
          <w:rFonts w:asciiTheme="minorHAnsi" w:hAnsiTheme="minorHAnsi" w:cstheme="minorHAnsi"/>
          <w:sz w:val="24"/>
          <w:szCs w:val="24"/>
        </w:rPr>
        <w:t>, Y</w:t>
      </w:r>
      <w:r w:rsidR="00DC58F3">
        <w:rPr>
          <w:rFonts w:asciiTheme="minorHAnsi" w:hAnsiTheme="minorHAnsi" w:cstheme="minorHAnsi"/>
          <w:sz w:val="24"/>
          <w:szCs w:val="24"/>
        </w:rPr>
        <w:t xml:space="preserve">. </w:t>
      </w:r>
      <w:r w:rsidRPr="008007B1">
        <w:rPr>
          <w:rFonts w:asciiTheme="minorHAnsi" w:hAnsiTheme="minorHAnsi" w:cstheme="minorHAnsi"/>
          <w:sz w:val="24"/>
          <w:szCs w:val="24"/>
        </w:rPr>
        <w:t xml:space="preserve">R. </w:t>
      </w:r>
      <w:r w:rsidR="00DC58F3">
        <w:rPr>
          <w:rFonts w:asciiTheme="minorHAnsi" w:hAnsiTheme="minorHAnsi" w:cstheme="minorHAnsi"/>
          <w:sz w:val="24"/>
          <w:szCs w:val="24"/>
        </w:rPr>
        <w:t>(</w:t>
      </w:r>
      <w:r w:rsidRPr="008007B1">
        <w:rPr>
          <w:rFonts w:asciiTheme="minorHAnsi" w:hAnsiTheme="minorHAnsi" w:cstheme="minorHAnsi"/>
          <w:sz w:val="24"/>
          <w:szCs w:val="24"/>
        </w:rPr>
        <w:t>2005</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Identifikasi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Miskonsepsi</w:t>
      </w:r>
      <w:proofErr w:type="spellEnd"/>
      <w:r w:rsidRPr="008007B1">
        <w:rPr>
          <w:rFonts w:asciiTheme="minorHAnsi" w:hAnsiTheme="minorHAnsi" w:cstheme="minorHAnsi"/>
          <w:sz w:val="24"/>
          <w:szCs w:val="24"/>
        </w:rPr>
        <w:t xml:space="preserve"> Pada </w:t>
      </w:r>
      <w:proofErr w:type="spellStart"/>
      <w:r w:rsidRPr="008007B1">
        <w:rPr>
          <w:rFonts w:asciiTheme="minorHAnsi" w:hAnsiTheme="minorHAnsi" w:cstheme="minorHAnsi"/>
          <w:sz w:val="24"/>
          <w:szCs w:val="24"/>
        </w:rPr>
        <w:t>Konsep-konsep</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Fisika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Menggunakan</w:t>
      </w:r>
      <w:proofErr w:type="spellEnd"/>
      <w:r w:rsidRPr="008007B1">
        <w:rPr>
          <w:rFonts w:asciiTheme="minorHAnsi" w:hAnsiTheme="minorHAnsi" w:cstheme="minorHAnsi"/>
          <w:sz w:val="24"/>
          <w:szCs w:val="24"/>
        </w:rPr>
        <w:t xml:space="preserve"> Certainty of Response Index (CRI)</w:t>
      </w:r>
      <w:r w:rsidR="00DC58F3">
        <w:rPr>
          <w:rFonts w:asciiTheme="minorHAnsi" w:hAnsiTheme="minorHAnsi" w:cstheme="minorHAnsi"/>
          <w:sz w:val="24"/>
          <w:szCs w:val="24"/>
        </w:rPr>
        <w:t xml:space="preserve">. </w:t>
      </w:r>
      <w:proofErr w:type="spellStart"/>
      <w:r w:rsidR="00DC58F3">
        <w:rPr>
          <w:rFonts w:asciiTheme="minorHAnsi" w:hAnsiTheme="minorHAnsi" w:cstheme="minorHAnsi"/>
          <w:sz w:val="24"/>
          <w:szCs w:val="24"/>
        </w:rPr>
        <w:t>Mimbar</w:t>
      </w:r>
      <w:proofErr w:type="spellEnd"/>
      <w:r w:rsidR="00DC58F3">
        <w:rPr>
          <w:rFonts w:asciiTheme="minorHAnsi" w:hAnsiTheme="minorHAnsi" w:cstheme="minorHAnsi"/>
          <w:sz w:val="24"/>
          <w:szCs w:val="24"/>
        </w:rPr>
        <w:t xml:space="preserve"> Pendidikan. </w:t>
      </w:r>
      <w:r w:rsidR="00DC58F3" w:rsidRPr="00DC58F3">
        <w:rPr>
          <w:rFonts w:asciiTheme="minorHAnsi" w:hAnsiTheme="minorHAnsi" w:cstheme="minorHAnsi"/>
          <w:sz w:val="24"/>
          <w:szCs w:val="24"/>
        </w:rPr>
        <w:t>No. 3/XXIV</w:t>
      </w:r>
      <w:r w:rsidR="00DC58F3">
        <w:rPr>
          <w:rFonts w:asciiTheme="minorHAnsi" w:hAnsiTheme="minorHAnsi" w:cstheme="minorHAnsi"/>
          <w:sz w:val="24"/>
          <w:szCs w:val="24"/>
        </w:rPr>
        <w:t>.</w:t>
      </w:r>
    </w:p>
    <w:p w14:paraId="3EA2304C" w14:textId="3BBFE56C" w:rsidR="008007B1" w:rsidRPr="008007B1" w:rsidRDefault="008007B1" w:rsidP="008007B1">
      <w:pPr>
        <w:spacing w:line="360" w:lineRule="auto"/>
        <w:ind w:left="567" w:hanging="567"/>
        <w:jc w:val="both"/>
        <w:rPr>
          <w:rFonts w:asciiTheme="minorHAnsi" w:hAnsiTheme="minorHAnsi" w:cstheme="minorHAnsi"/>
          <w:sz w:val="24"/>
          <w:szCs w:val="24"/>
        </w:rPr>
      </w:pPr>
      <w:r w:rsidRPr="008007B1">
        <w:rPr>
          <w:rFonts w:asciiTheme="minorHAnsi" w:hAnsiTheme="minorHAnsi" w:cstheme="minorHAnsi"/>
          <w:sz w:val="24"/>
          <w:szCs w:val="24"/>
        </w:rPr>
        <w:t xml:space="preserve">Tim </w:t>
      </w:r>
      <w:proofErr w:type="spellStart"/>
      <w:r w:rsidRPr="008007B1">
        <w:rPr>
          <w:rFonts w:asciiTheme="minorHAnsi" w:hAnsiTheme="minorHAnsi" w:cstheme="minorHAnsi"/>
          <w:sz w:val="24"/>
          <w:szCs w:val="24"/>
        </w:rPr>
        <w:t>Pengembang</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Kurikulum</w:t>
      </w:r>
      <w:proofErr w:type="spellEnd"/>
      <w:r w:rsidRPr="008007B1">
        <w:rPr>
          <w:rFonts w:asciiTheme="minorHAnsi" w:hAnsiTheme="minorHAnsi" w:cstheme="minorHAnsi"/>
          <w:sz w:val="24"/>
          <w:szCs w:val="24"/>
        </w:rPr>
        <w:t xml:space="preserve"> Pendidikan </w:t>
      </w:r>
      <w:proofErr w:type="spellStart"/>
      <w:r w:rsidRPr="008007B1">
        <w:rPr>
          <w:rFonts w:asciiTheme="minorHAnsi" w:hAnsiTheme="minorHAnsi" w:cstheme="minorHAnsi"/>
          <w:sz w:val="24"/>
          <w:szCs w:val="24"/>
        </w:rPr>
        <w:t>Matematika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Unesa</w:t>
      </w:r>
      <w:proofErr w:type="spellEnd"/>
      <w:r w:rsidRPr="008007B1">
        <w:rPr>
          <w:rFonts w:asciiTheme="minorHAnsi" w:hAnsiTheme="minorHAnsi" w:cstheme="minorHAnsi"/>
          <w:sz w:val="24"/>
          <w:szCs w:val="24"/>
        </w:rPr>
        <w:t xml:space="preserve">. </w:t>
      </w:r>
      <w:r w:rsidR="00DC58F3">
        <w:rPr>
          <w:rFonts w:asciiTheme="minorHAnsi" w:hAnsiTheme="minorHAnsi" w:cstheme="minorHAnsi"/>
          <w:sz w:val="24"/>
          <w:szCs w:val="24"/>
        </w:rPr>
        <w:t>(</w:t>
      </w:r>
      <w:r w:rsidRPr="008007B1">
        <w:rPr>
          <w:rFonts w:asciiTheme="minorHAnsi" w:hAnsiTheme="minorHAnsi" w:cstheme="minorHAnsi"/>
          <w:sz w:val="24"/>
          <w:szCs w:val="24"/>
        </w:rPr>
        <w:t>2021</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Dokumen</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Kurikulum</w:t>
      </w:r>
      <w:proofErr w:type="spellEnd"/>
      <w:r w:rsidRPr="008007B1">
        <w:rPr>
          <w:rFonts w:asciiTheme="minorHAnsi" w:hAnsiTheme="minorHAnsi" w:cstheme="minorHAnsi"/>
          <w:sz w:val="24"/>
          <w:szCs w:val="24"/>
        </w:rPr>
        <w:t xml:space="preserve"> Pendidikan </w:t>
      </w:r>
      <w:proofErr w:type="spellStart"/>
      <w:r w:rsidRPr="008007B1">
        <w:rPr>
          <w:rFonts w:asciiTheme="minorHAnsi" w:hAnsiTheme="minorHAnsi" w:cstheme="minorHAnsi"/>
          <w:sz w:val="24"/>
          <w:szCs w:val="24"/>
        </w:rPr>
        <w:t>Matematika</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Unesa</w:t>
      </w:r>
      <w:proofErr w:type="spellEnd"/>
      <w:r w:rsidRPr="008007B1">
        <w:rPr>
          <w:rFonts w:asciiTheme="minorHAnsi" w:hAnsiTheme="minorHAnsi" w:cstheme="minorHAnsi"/>
          <w:sz w:val="24"/>
          <w:szCs w:val="24"/>
        </w:rPr>
        <w:t>.</w:t>
      </w:r>
      <w:r w:rsidR="00DC58F3">
        <w:rPr>
          <w:rFonts w:asciiTheme="minorHAnsi" w:hAnsiTheme="minorHAnsi" w:cstheme="minorHAnsi"/>
          <w:sz w:val="24"/>
          <w:szCs w:val="24"/>
        </w:rPr>
        <w:t xml:space="preserve"> Surabaya: </w:t>
      </w:r>
      <w:proofErr w:type="spellStart"/>
      <w:r w:rsidR="00DC58F3">
        <w:rPr>
          <w:rFonts w:asciiTheme="minorHAnsi" w:hAnsiTheme="minorHAnsi" w:cstheme="minorHAnsi"/>
          <w:sz w:val="24"/>
          <w:szCs w:val="24"/>
        </w:rPr>
        <w:t>Jurusan</w:t>
      </w:r>
      <w:proofErr w:type="spellEnd"/>
      <w:r w:rsidR="00DC58F3">
        <w:rPr>
          <w:rFonts w:asciiTheme="minorHAnsi" w:hAnsiTheme="minorHAnsi" w:cstheme="minorHAnsi"/>
          <w:sz w:val="24"/>
          <w:szCs w:val="24"/>
        </w:rPr>
        <w:t xml:space="preserve"> </w:t>
      </w:r>
      <w:proofErr w:type="spellStart"/>
      <w:r w:rsidR="00DC58F3">
        <w:rPr>
          <w:rFonts w:asciiTheme="minorHAnsi" w:hAnsiTheme="minorHAnsi" w:cstheme="minorHAnsi"/>
          <w:sz w:val="24"/>
          <w:szCs w:val="24"/>
        </w:rPr>
        <w:t>Matematika</w:t>
      </w:r>
      <w:proofErr w:type="spellEnd"/>
      <w:r w:rsidR="00DC58F3">
        <w:rPr>
          <w:rFonts w:asciiTheme="minorHAnsi" w:hAnsiTheme="minorHAnsi" w:cstheme="minorHAnsi"/>
          <w:sz w:val="24"/>
          <w:szCs w:val="24"/>
        </w:rPr>
        <w:t xml:space="preserve"> </w:t>
      </w:r>
      <w:proofErr w:type="spellStart"/>
      <w:r w:rsidR="00DC58F3">
        <w:rPr>
          <w:rFonts w:asciiTheme="minorHAnsi" w:hAnsiTheme="minorHAnsi" w:cstheme="minorHAnsi"/>
          <w:sz w:val="24"/>
          <w:szCs w:val="24"/>
        </w:rPr>
        <w:t>Unesa</w:t>
      </w:r>
      <w:proofErr w:type="spellEnd"/>
      <w:r w:rsidR="00DC58F3">
        <w:rPr>
          <w:rFonts w:asciiTheme="minorHAnsi" w:hAnsiTheme="minorHAnsi" w:cstheme="minorHAnsi"/>
          <w:sz w:val="24"/>
          <w:szCs w:val="24"/>
        </w:rPr>
        <w:t>.</w:t>
      </w:r>
    </w:p>
    <w:p w14:paraId="7009948B" w14:textId="7E3B93D8" w:rsidR="00952F0C" w:rsidRDefault="008007B1" w:rsidP="008007B1">
      <w:pPr>
        <w:spacing w:line="360" w:lineRule="auto"/>
        <w:ind w:left="567" w:hanging="567"/>
        <w:jc w:val="both"/>
        <w:rPr>
          <w:rFonts w:asciiTheme="minorHAnsi" w:hAnsiTheme="minorHAnsi" w:cstheme="minorHAnsi"/>
          <w:sz w:val="24"/>
          <w:szCs w:val="24"/>
        </w:rPr>
      </w:pPr>
      <w:proofErr w:type="spellStart"/>
      <w:r w:rsidRPr="008007B1">
        <w:rPr>
          <w:rFonts w:asciiTheme="minorHAnsi" w:hAnsiTheme="minorHAnsi" w:cstheme="minorHAnsi"/>
          <w:sz w:val="24"/>
          <w:szCs w:val="24"/>
        </w:rPr>
        <w:t>Wafiyah</w:t>
      </w:r>
      <w:proofErr w:type="spellEnd"/>
      <w:r w:rsidRPr="008007B1">
        <w:rPr>
          <w:rFonts w:asciiTheme="minorHAnsi" w:hAnsiTheme="minorHAnsi" w:cstheme="minorHAnsi"/>
          <w:sz w:val="24"/>
          <w:szCs w:val="24"/>
        </w:rPr>
        <w:t xml:space="preserve">, N. </w:t>
      </w:r>
      <w:r w:rsidR="00DC58F3">
        <w:rPr>
          <w:rFonts w:asciiTheme="minorHAnsi" w:hAnsiTheme="minorHAnsi" w:cstheme="minorHAnsi"/>
          <w:sz w:val="24"/>
          <w:szCs w:val="24"/>
        </w:rPr>
        <w:t>(</w:t>
      </w:r>
      <w:r w:rsidRPr="008007B1">
        <w:rPr>
          <w:rFonts w:asciiTheme="minorHAnsi" w:hAnsiTheme="minorHAnsi" w:cstheme="minorHAnsi"/>
          <w:sz w:val="24"/>
          <w:szCs w:val="24"/>
        </w:rPr>
        <w:t>2012</w:t>
      </w:r>
      <w:r w:rsidR="00DC58F3">
        <w:rPr>
          <w:rFonts w:asciiTheme="minorHAnsi" w:hAnsiTheme="minorHAnsi" w:cstheme="minorHAnsi"/>
          <w:sz w:val="24"/>
          <w:szCs w:val="24"/>
        </w:rPr>
        <w:t>)</w:t>
      </w:r>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Identifikasi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Miskonsepsi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Siswa</w:t>
      </w:r>
      <w:proofErr w:type="spellEnd"/>
      <w:r w:rsidRPr="008007B1">
        <w:rPr>
          <w:rFonts w:asciiTheme="minorHAnsi" w:hAnsiTheme="minorHAnsi" w:cstheme="minorHAnsi"/>
          <w:sz w:val="24"/>
          <w:szCs w:val="24"/>
        </w:rPr>
        <w:t xml:space="preserve"> dan </w:t>
      </w:r>
      <w:proofErr w:type="spellStart"/>
      <w:r w:rsidRPr="008007B1">
        <w:rPr>
          <w:rFonts w:asciiTheme="minorHAnsi" w:hAnsiTheme="minorHAnsi" w:cstheme="minorHAnsi"/>
          <w:sz w:val="24"/>
          <w:szCs w:val="24"/>
        </w:rPr>
        <w:t>Faktor-faktor</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Penyebab</w:t>
      </w:r>
      <w:proofErr w:type="spellEnd"/>
      <w:r w:rsidRPr="008007B1">
        <w:rPr>
          <w:rFonts w:asciiTheme="minorHAnsi" w:hAnsiTheme="minorHAnsi" w:cstheme="minorHAnsi"/>
          <w:sz w:val="24"/>
          <w:szCs w:val="24"/>
        </w:rPr>
        <w:t xml:space="preserve"> pada </w:t>
      </w:r>
      <w:proofErr w:type="spellStart"/>
      <w:r w:rsidRPr="008007B1">
        <w:rPr>
          <w:rFonts w:asciiTheme="minorHAnsi" w:hAnsiTheme="minorHAnsi" w:cstheme="minorHAnsi"/>
          <w:sz w:val="24"/>
          <w:szCs w:val="24"/>
        </w:rPr>
        <w:t>Materi</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Permutasi</w:t>
      </w:r>
      <w:proofErr w:type="spellEnd"/>
      <w:r w:rsidRPr="008007B1">
        <w:rPr>
          <w:rFonts w:asciiTheme="minorHAnsi" w:hAnsiTheme="minorHAnsi" w:cstheme="minorHAnsi"/>
          <w:sz w:val="24"/>
          <w:szCs w:val="24"/>
        </w:rPr>
        <w:t xml:space="preserve"> dan </w:t>
      </w:r>
      <w:proofErr w:type="spellStart"/>
      <w:r w:rsidRPr="008007B1">
        <w:rPr>
          <w:rFonts w:asciiTheme="minorHAnsi" w:hAnsiTheme="minorHAnsi" w:cstheme="minorHAnsi"/>
          <w:sz w:val="24"/>
          <w:szCs w:val="24"/>
        </w:rPr>
        <w:t>Kombinasi</w:t>
      </w:r>
      <w:proofErr w:type="spellEnd"/>
      <w:r w:rsidRPr="008007B1">
        <w:rPr>
          <w:rFonts w:asciiTheme="minorHAnsi" w:hAnsiTheme="minorHAnsi" w:cstheme="minorHAnsi"/>
          <w:sz w:val="24"/>
          <w:szCs w:val="24"/>
        </w:rPr>
        <w:t xml:space="preserve"> di SMA Negeri 1 </w:t>
      </w:r>
      <w:proofErr w:type="spellStart"/>
      <w:r w:rsidRPr="008007B1">
        <w:rPr>
          <w:rFonts w:asciiTheme="minorHAnsi" w:hAnsiTheme="minorHAnsi" w:cstheme="minorHAnsi"/>
          <w:sz w:val="24"/>
          <w:szCs w:val="24"/>
        </w:rPr>
        <w:t>Manyar</w:t>
      </w:r>
      <w:proofErr w:type="spellEnd"/>
      <w:r w:rsidRPr="008007B1">
        <w:rPr>
          <w:rFonts w:asciiTheme="minorHAnsi" w:hAnsiTheme="minorHAnsi" w:cstheme="minorHAnsi"/>
          <w:sz w:val="24"/>
          <w:szCs w:val="24"/>
        </w:rPr>
        <w:t xml:space="preserve">. </w:t>
      </w:r>
      <w:proofErr w:type="spellStart"/>
      <w:r w:rsidRPr="008007B1">
        <w:rPr>
          <w:rFonts w:asciiTheme="minorHAnsi" w:hAnsiTheme="minorHAnsi" w:cstheme="minorHAnsi"/>
          <w:sz w:val="24"/>
          <w:szCs w:val="24"/>
        </w:rPr>
        <w:t>Gamatika</w:t>
      </w:r>
      <w:proofErr w:type="spellEnd"/>
      <w:r w:rsidRPr="008007B1">
        <w:rPr>
          <w:rFonts w:asciiTheme="minorHAnsi" w:hAnsiTheme="minorHAnsi" w:cstheme="minorHAnsi"/>
          <w:sz w:val="24"/>
          <w:szCs w:val="24"/>
        </w:rPr>
        <w:t xml:space="preserve"> Vol. II No.2, 128-138</w:t>
      </w:r>
    </w:p>
    <w:sectPr w:rsidR="00952F0C" w:rsidSect="00AB6AC2">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6BD0" w14:textId="77777777" w:rsidR="00BF4E1A" w:rsidRDefault="00BF4E1A">
      <w:r>
        <w:separator/>
      </w:r>
    </w:p>
  </w:endnote>
  <w:endnote w:type="continuationSeparator" w:id="0">
    <w:p w14:paraId="1333BD3A" w14:textId="77777777" w:rsidR="00BF4E1A" w:rsidRDefault="00B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5BD2" w14:textId="77777777" w:rsidR="00BF4E1A" w:rsidRDefault="00BF4E1A">
      <w:r>
        <w:separator/>
      </w:r>
    </w:p>
  </w:footnote>
  <w:footnote w:type="continuationSeparator" w:id="0">
    <w:p w14:paraId="1EDE0818" w14:textId="77777777" w:rsidR="00BF4E1A" w:rsidRDefault="00B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Pendidikan </w:t>
    </w:r>
    <w:proofErr w:type="spellStart"/>
    <w:r w:rsidRPr="005752A4">
      <w:rPr>
        <w:rFonts w:ascii="Arial" w:hAnsi="Arial" w:cs="Arial"/>
        <w:b/>
        <w:sz w:val="18"/>
        <w:szCs w:val="18"/>
      </w:rPr>
      <w:t>Matematika</w:t>
    </w:r>
    <w:proofErr w:type="spellEnd"/>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73F9"/>
    <w:multiLevelType w:val="hybridMultilevel"/>
    <w:tmpl w:val="6DEA1D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015E3"/>
    <w:multiLevelType w:val="hybridMultilevel"/>
    <w:tmpl w:val="455C70EE"/>
    <w:lvl w:ilvl="0" w:tplc="56EE6B6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2734F"/>
    <w:multiLevelType w:val="hybridMultilevel"/>
    <w:tmpl w:val="177C333E"/>
    <w:lvl w:ilvl="0" w:tplc="2D72F0C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20B5EF1"/>
    <w:multiLevelType w:val="hybridMultilevel"/>
    <w:tmpl w:val="6DEA1D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833976">
    <w:abstractNumId w:val="17"/>
  </w:num>
  <w:num w:numId="2" w16cid:durableId="1837645785">
    <w:abstractNumId w:val="13"/>
  </w:num>
  <w:num w:numId="3" w16cid:durableId="243223606">
    <w:abstractNumId w:val="19"/>
  </w:num>
  <w:num w:numId="4" w16cid:durableId="903025609">
    <w:abstractNumId w:val="12"/>
  </w:num>
  <w:num w:numId="5" w16cid:durableId="1160998651">
    <w:abstractNumId w:val="15"/>
  </w:num>
  <w:num w:numId="6" w16cid:durableId="734664395">
    <w:abstractNumId w:val="18"/>
  </w:num>
  <w:num w:numId="7" w16cid:durableId="2087678007">
    <w:abstractNumId w:val="16"/>
  </w:num>
  <w:num w:numId="8" w16cid:durableId="1295141826">
    <w:abstractNumId w:val="14"/>
  </w:num>
  <w:num w:numId="9" w16cid:durableId="1730223866">
    <w:abstractNumId w:val="10"/>
  </w:num>
  <w:num w:numId="10" w16cid:durableId="697006998">
    <w:abstractNumId w:val="5"/>
  </w:num>
  <w:num w:numId="11" w16cid:durableId="1771466258">
    <w:abstractNumId w:val="4"/>
  </w:num>
  <w:num w:numId="12" w16cid:durableId="2131823873">
    <w:abstractNumId w:val="8"/>
  </w:num>
  <w:num w:numId="13" w16cid:durableId="1456486781">
    <w:abstractNumId w:val="6"/>
  </w:num>
  <w:num w:numId="14" w16cid:durableId="1691297978">
    <w:abstractNumId w:val="9"/>
  </w:num>
  <w:num w:numId="15" w16cid:durableId="1199202252">
    <w:abstractNumId w:val="21"/>
  </w:num>
  <w:num w:numId="16" w16cid:durableId="106656943">
    <w:abstractNumId w:val="1"/>
  </w:num>
  <w:num w:numId="17" w16cid:durableId="1111126872">
    <w:abstractNumId w:val="0"/>
  </w:num>
  <w:num w:numId="18" w16cid:durableId="1923027018">
    <w:abstractNumId w:val="2"/>
  </w:num>
  <w:num w:numId="19" w16cid:durableId="212083854">
    <w:abstractNumId w:val="20"/>
  </w:num>
  <w:num w:numId="20" w16cid:durableId="140195038">
    <w:abstractNumId w:val="3"/>
  </w:num>
  <w:num w:numId="21" w16cid:durableId="1431269353">
    <w:abstractNumId w:val="7"/>
  </w:num>
  <w:num w:numId="22" w16cid:durableId="109794827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6D0E"/>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770D1"/>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67A1B"/>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411C"/>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748"/>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0595F"/>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BC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023B"/>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5682"/>
    <w:rsid w:val="0075610E"/>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07B1"/>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C6CE8"/>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B95"/>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5830"/>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4E1A"/>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0E0F"/>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B700D"/>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772"/>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C58F3"/>
    <w:rsid w:val="00DD184C"/>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7AE"/>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PlaceholderText">
    <w:name w:val="Placeholder Text"/>
    <w:basedOn w:val="DefaultParagraphFont"/>
    <w:uiPriority w:val="99"/>
    <w:semiHidden/>
    <w:rsid w:val="00146D0E"/>
    <w:rPr>
      <w:color w:val="808080"/>
    </w:rPr>
  </w:style>
  <w:style w:type="character" w:styleId="UnresolvedMention">
    <w:name w:val="Unresolved Mention"/>
    <w:basedOn w:val="DefaultParagraphFont"/>
    <w:uiPriority w:val="99"/>
    <w:semiHidden/>
    <w:unhideWhenUsed/>
    <w:rsid w:val="00DC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480">
      <w:bodyDiv w:val="1"/>
      <w:marLeft w:val="0"/>
      <w:marRight w:val="0"/>
      <w:marTop w:val="0"/>
      <w:marBottom w:val="0"/>
      <w:divBdr>
        <w:top w:val="none" w:sz="0" w:space="0" w:color="auto"/>
        <w:left w:val="none" w:sz="0" w:space="0" w:color="auto"/>
        <w:bottom w:val="none" w:sz="0" w:space="0" w:color="auto"/>
        <w:right w:val="none" w:sz="0" w:space="0" w:color="auto"/>
      </w:divBdr>
      <w:divsChild>
        <w:div w:id="432090542">
          <w:marLeft w:val="0"/>
          <w:marRight w:val="0"/>
          <w:marTop w:val="0"/>
          <w:marBottom w:val="75"/>
          <w:divBdr>
            <w:top w:val="none" w:sz="0" w:space="0" w:color="auto"/>
            <w:left w:val="none" w:sz="0" w:space="0" w:color="auto"/>
            <w:bottom w:val="none" w:sz="0" w:space="0" w:color="auto"/>
            <w:right w:val="none" w:sz="0" w:space="0" w:color="auto"/>
          </w:divBdr>
        </w:div>
        <w:div w:id="1475296594">
          <w:marLeft w:val="0"/>
          <w:marRight w:val="0"/>
          <w:marTop w:val="0"/>
          <w:marBottom w:val="75"/>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2242513">
      <w:bodyDiv w:val="1"/>
      <w:marLeft w:val="0"/>
      <w:marRight w:val="0"/>
      <w:marTop w:val="0"/>
      <w:marBottom w:val="0"/>
      <w:divBdr>
        <w:top w:val="none" w:sz="0" w:space="0" w:color="auto"/>
        <w:left w:val="none" w:sz="0" w:space="0" w:color="auto"/>
        <w:bottom w:val="none" w:sz="0" w:space="0" w:color="auto"/>
        <w:right w:val="none" w:sz="0" w:space="0" w:color="auto"/>
      </w:divBdr>
    </w:div>
    <w:div w:id="1485199814">
      <w:bodyDiv w:val="1"/>
      <w:marLeft w:val="0"/>
      <w:marRight w:val="0"/>
      <w:marTop w:val="0"/>
      <w:marBottom w:val="0"/>
      <w:divBdr>
        <w:top w:val="none" w:sz="0" w:space="0" w:color="auto"/>
        <w:left w:val="none" w:sz="0" w:space="0" w:color="auto"/>
        <w:bottom w:val="none" w:sz="0" w:space="0" w:color="auto"/>
        <w:right w:val="none" w:sz="0" w:space="0" w:color="auto"/>
      </w:divBdr>
      <w:divsChild>
        <w:div w:id="1796831070">
          <w:marLeft w:val="0"/>
          <w:marRight w:val="0"/>
          <w:marTop w:val="0"/>
          <w:marBottom w:val="75"/>
          <w:divBdr>
            <w:top w:val="none" w:sz="0" w:space="0" w:color="auto"/>
            <w:left w:val="none" w:sz="0" w:space="0" w:color="auto"/>
            <w:bottom w:val="none" w:sz="0" w:space="0" w:color="auto"/>
            <w:right w:val="none" w:sz="0" w:space="0" w:color="auto"/>
          </w:divBdr>
        </w:div>
        <w:div w:id="685640186">
          <w:marLeft w:val="0"/>
          <w:marRight w:val="0"/>
          <w:marTop w:val="0"/>
          <w:marBottom w:val="75"/>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doi.org/10.1007/978-3-319-45053-7_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5580/imed1532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25389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Dini Fardah</cp:lastModifiedBy>
  <cp:revision>4</cp:revision>
  <cp:lastPrinted>2004-12-30T03:27:00Z</cp:lastPrinted>
  <dcterms:created xsi:type="dcterms:W3CDTF">2022-12-10T19:43:00Z</dcterms:created>
  <dcterms:modified xsi:type="dcterms:W3CDTF">2022-12-11T01:40:00Z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